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AE84C" w14:textId="43E475AB" w:rsidR="00CE1531" w:rsidRPr="00497061" w:rsidRDefault="000309ED" w:rsidP="003F37F9">
      <w:pPr>
        <w:spacing w:after="0" w:line="276" w:lineRule="auto"/>
        <w:jc w:val="center"/>
        <w:rPr>
          <w:rFonts w:asciiTheme="majorBidi" w:hAnsiTheme="majorBidi" w:cstheme="majorBidi"/>
          <w:b/>
          <w:bCs/>
          <w:sz w:val="28"/>
          <w:szCs w:val="28"/>
        </w:rPr>
      </w:pPr>
      <w:r w:rsidRPr="00497061">
        <w:rPr>
          <w:rFonts w:asciiTheme="majorBidi" w:hAnsiTheme="majorBidi" w:cstheme="majorBidi"/>
          <w:b/>
          <w:bCs/>
          <w:sz w:val="28"/>
          <w:szCs w:val="28"/>
        </w:rPr>
        <w:t>DİN</w:t>
      </w:r>
      <w:r w:rsidR="007319CD" w:rsidRPr="00497061">
        <w:rPr>
          <w:rFonts w:asciiTheme="majorBidi" w:hAnsiTheme="majorBidi" w:cstheme="majorBidi"/>
          <w:b/>
          <w:bCs/>
          <w:sz w:val="28"/>
          <w:szCs w:val="28"/>
        </w:rPr>
        <w:t>,</w:t>
      </w:r>
      <w:r w:rsidRPr="00497061">
        <w:rPr>
          <w:rFonts w:asciiTheme="majorBidi" w:hAnsiTheme="majorBidi" w:cstheme="majorBidi"/>
          <w:b/>
          <w:bCs/>
          <w:sz w:val="28"/>
          <w:szCs w:val="28"/>
        </w:rPr>
        <w:t xml:space="preserve"> AKIL</w:t>
      </w:r>
      <w:r w:rsidR="007319CD" w:rsidRPr="00497061">
        <w:rPr>
          <w:rFonts w:asciiTheme="majorBidi" w:hAnsiTheme="majorBidi" w:cstheme="majorBidi"/>
          <w:b/>
          <w:bCs/>
          <w:sz w:val="28"/>
          <w:szCs w:val="28"/>
        </w:rPr>
        <w:t xml:space="preserve"> OLSAYDI</w:t>
      </w:r>
      <w:r w:rsidRPr="00497061">
        <w:rPr>
          <w:rFonts w:asciiTheme="majorBidi" w:hAnsiTheme="majorBidi" w:cstheme="majorBidi"/>
          <w:b/>
          <w:bCs/>
          <w:sz w:val="28"/>
          <w:szCs w:val="28"/>
        </w:rPr>
        <w:t xml:space="preserve"> Ş</w:t>
      </w:r>
      <w:r w:rsidR="007C2B53">
        <w:rPr>
          <w:rFonts w:asciiTheme="majorBidi" w:hAnsiTheme="majorBidi" w:cstheme="majorBidi"/>
          <w:b/>
          <w:bCs/>
          <w:sz w:val="28"/>
          <w:szCs w:val="28"/>
        </w:rPr>
        <w:t>A</w:t>
      </w:r>
      <w:r w:rsidRPr="00497061">
        <w:rPr>
          <w:rFonts w:asciiTheme="majorBidi" w:hAnsiTheme="majorBidi" w:cstheme="majorBidi"/>
          <w:b/>
          <w:bCs/>
          <w:sz w:val="28"/>
          <w:szCs w:val="28"/>
        </w:rPr>
        <w:t>YET</w:t>
      </w:r>
      <w:r w:rsidR="00F00666">
        <w:rPr>
          <w:rFonts w:asciiTheme="majorBidi" w:hAnsiTheme="majorBidi" w:cstheme="majorBidi"/>
          <w:b/>
          <w:bCs/>
          <w:sz w:val="28"/>
          <w:szCs w:val="28"/>
        </w:rPr>
        <w:t>?</w:t>
      </w:r>
      <w:bookmarkStart w:id="0" w:name="_GoBack"/>
      <w:bookmarkEnd w:id="0"/>
      <w:r w:rsidRPr="00497061">
        <w:rPr>
          <w:rFonts w:asciiTheme="majorBidi" w:hAnsiTheme="majorBidi" w:cstheme="majorBidi"/>
          <w:b/>
          <w:bCs/>
          <w:sz w:val="28"/>
          <w:szCs w:val="28"/>
        </w:rPr>
        <w:t>!</w:t>
      </w:r>
    </w:p>
    <w:p w14:paraId="4DF87D34" w14:textId="77777777" w:rsidR="000309ED" w:rsidRPr="00497061" w:rsidRDefault="000309ED" w:rsidP="00965CC7">
      <w:pPr>
        <w:spacing w:after="0" w:line="276" w:lineRule="auto"/>
        <w:jc w:val="both"/>
        <w:rPr>
          <w:rFonts w:asciiTheme="majorBidi" w:hAnsiTheme="majorBidi" w:cstheme="majorBidi"/>
          <w:b/>
          <w:bCs/>
          <w:sz w:val="28"/>
          <w:szCs w:val="28"/>
        </w:rPr>
      </w:pPr>
    </w:p>
    <w:p w14:paraId="2527BF2F" w14:textId="73837CB4" w:rsidR="00F72B95" w:rsidRPr="00497061" w:rsidRDefault="000309ED" w:rsidP="00965CC7">
      <w:pPr>
        <w:spacing w:after="0" w:line="276" w:lineRule="auto"/>
        <w:ind w:firstLine="851"/>
        <w:jc w:val="both"/>
        <w:rPr>
          <w:rFonts w:asciiTheme="majorBidi" w:hAnsiTheme="majorBidi" w:cstheme="majorBidi"/>
          <w:color w:val="222222"/>
          <w:sz w:val="28"/>
          <w:szCs w:val="28"/>
          <w:shd w:val="clear" w:color="auto" w:fill="FFFFFF"/>
        </w:rPr>
      </w:pPr>
      <w:r w:rsidRPr="00497061">
        <w:rPr>
          <w:rFonts w:asciiTheme="majorBidi" w:hAnsiTheme="majorBidi" w:cstheme="majorBidi"/>
          <w:color w:val="222222"/>
          <w:sz w:val="28"/>
          <w:szCs w:val="28"/>
          <w:shd w:val="clear" w:color="auto" w:fill="FFFFFF"/>
        </w:rPr>
        <w:t xml:space="preserve">Son zamanlarda dinde akılcılık ön plana çıkmaya başladı. Bazı sapkınlar, akılcılığın kurbanı olarak, İslam akıl dinidir, akla uyana inanırız, akla uymayana inanmayız demeye başladılar. Hatta bazı sapkın teologlar, </w:t>
      </w:r>
      <w:r w:rsidR="002F1133" w:rsidRPr="00497061">
        <w:rPr>
          <w:rFonts w:asciiTheme="majorBidi" w:hAnsiTheme="majorBidi" w:cstheme="majorBidi"/>
          <w:color w:val="222222"/>
          <w:sz w:val="28"/>
          <w:szCs w:val="28"/>
          <w:shd w:val="clear" w:color="auto" w:fill="FFFFFF"/>
        </w:rPr>
        <w:t>“</w:t>
      </w:r>
      <w:r w:rsidRPr="00497061">
        <w:rPr>
          <w:rFonts w:asciiTheme="majorBidi" w:hAnsiTheme="majorBidi" w:cstheme="majorBidi"/>
          <w:i/>
          <w:iCs/>
          <w:color w:val="222222"/>
          <w:sz w:val="28"/>
          <w:szCs w:val="28"/>
          <w:shd w:val="clear" w:color="auto" w:fill="FFFFFF"/>
        </w:rPr>
        <w:t>Kur’an-ı Kerim’de akla ve bilime uymayan ayetler var, bunlar Kur’an’dan çıkartılmalıdır</w:t>
      </w:r>
      <w:r w:rsidR="002F1133" w:rsidRPr="00497061">
        <w:rPr>
          <w:rFonts w:asciiTheme="majorBidi" w:hAnsiTheme="majorBidi" w:cstheme="majorBidi"/>
          <w:color w:val="222222"/>
          <w:sz w:val="28"/>
          <w:szCs w:val="28"/>
          <w:shd w:val="clear" w:color="auto" w:fill="FFFFFF"/>
        </w:rPr>
        <w:t>”</w:t>
      </w:r>
      <w:r w:rsidRPr="00497061">
        <w:rPr>
          <w:rFonts w:asciiTheme="majorBidi" w:hAnsiTheme="majorBidi" w:cstheme="majorBidi"/>
          <w:color w:val="222222"/>
          <w:sz w:val="28"/>
          <w:szCs w:val="28"/>
          <w:shd w:val="clear" w:color="auto" w:fill="FFFFFF"/>
        </w:rPr>
        <w:t xml:space="preserve"> hezeyanını savur</w:t>
      </w:r>
      <w:r w:rsidR="002F1133" w:rsidRPr="00497061">
        <w:rPr>
          <w:rFonts w:asciiTheme="majorBidi" w:hAnsiTheme="majorBidi" w:cstheme="majorBidi"/>
          <w:color w:val="222222"/>
          <w:sz w:val="28"/>
          <w:szCs w:val="28"/>
          <w:shd w:val="clear" w:color="auto" w:fill="FFFFFF"/>
        </w:rPr>
        <w:t>maya başladılar</w:t>
      </w:r>
      <w:r w:rsidRPr="00497061">
        <w:rPr>
          <w:rFonts w:asciiTheme="majorBidi" w:hAnsiTheme="majorBidi" w:cstheme="majorBidi"/>
          <w:color w:val="222222"/>
          <w:sz w:val="28"/>
          <w:szCs w:val="28"/>
          <w:shd w:val="clear" w:color="auto" w:fill="FFFFFF"/>
        </w:rPr>
        <w:t xml:space="preserve">. </w:t>
      </w:r>
      <w:r w:rsidR="000D227E" w:rsidRPr="00497061">
        <w:rPr>
          <w:rFonts w:asciiTheme="majorBidi" w:hAnsiTheme="majorBidi" w:cstheme="majorBidi"/>
          <w:color w:val="222222"/>
          <w:sz w:val="28"/>
          <w:szCs w:val="28"/>
          <w:shd w:val="clear" w:color="auto" w:fill="FFFFFF"/>
        </w:rPr>
        <w:t xml:space="preserve">Dahası, </w:t>
      </w:r>
      <w:r w:rsidR="002F1133" w:rsidRPr="00497061">
        <w:rPr>
          <w:rFonts w:asciiTheme="majorBidi" w:hAnsiTheme="majorBidi" w:cstheme="majorBidi"/>
          <w:color w:val="222222"/>
          <w:sz w:val="28"/>
          <w:szCs w:val="28"/>
          <w:shd w:val="clear" w:color="auto" w:fill="FFFFFF"/>
        </w:rPr>
        <w:t>Kur’an’ın Allah kelamı olmadığı</w:t>
      </w:r>
      <w:r w:rsidR="000D227E" w:rsidRPr="00497061">
        <w:rPr>
          <w:rFonts w:asciiTheme="majorBidi" w:hAnsiTheme="majorBidi" w:cstheme="majorBidi"/>
          <w:color w:val="222222"/>
          <w:sz w:val="28"/>
          <w:szCs w:val="28"/>
          <w:shd w:val="clear" w:color="auto" w:fill="FFFFFF"/>
        </w:rPr>
        <w:t xml:space="preserve">nı söyleyecek </w:t>
      </w:r>
      <w:r w:rsidR="00AD36B3">
        <w:rPr>
          <w:rFonts w:asciiTheme="majorBidi" w:hAnsiTheme="majorBidi" w:cstheme="majorBidi"/>
          <w:color w:val="222222"/>
          <w:sz w:val="28"/>
          <w:szCs w:val="28"/>
          <w:shd w:val="clear" w:color="auto" w:fill="FFFFFF"/>
        </w:rPr>
        <w:t xml:space="preserve">veya onları sahiplenip destek verecek </w:t>
      </w:r>
      <w:r w:rsidR="000D227E" w:rsidRPr="00497061">
        <w:rPr>
          <w:rFonts w:asciiTheme="majorBidi" w:hAnsiTheme="majorBidi" w:cstheme="majorBidi"/>
          <w:color w:val="222222"/>
          <w:sz w:val="28"/>
          <w:szCs w:val="28"/>
          <w:shd w:val="clear" w:color="auto" w:fill="FFFFFF"/>
        </w:rPr>
        <w:t>kadar ileri giden sap</w:t>
      </w:r>
      <w:r w:rsidR="00AD36B3">
        <w:rPr>
          <w:rFonts w:asciiTheme="majorBidi" w:hAnsiTheme="majorBidi" w:cstheme="majorBidi"/>
          <w:color w:val="222222"/>
          <w:sz w:val="28"/>
          <w:szCs w:val="28"/>
          <w:shd w:val="clear" w:color="auto" w:fill="FFFFFF"/>
        </w:rPr>
        <w:t>kın “teologlar” da</w:t>
      </w:r>
      <w:r w:rsidR="000D227E" w:rsidRPr="00497061">
        <w:rPr>
          <w:rFonts w:asciiTheme="majorBidi" w:hAnsiTheme="majorBidi" w:cstheme="majorBidi"/>
          <w:color w:val="222222"/>
          <w:sz w:val="28"/>
          <w:szCs w:val="28"/>
          <w:shd w:val="clear" w:color="auto" w:fill="FFFFFF"/>
        </w:rPr>
        <w:t xml:space="preserve"> yok değil! </w:t>
      </w:r>
    </w:p>
    <w:p w14:paraId="64D98E78" w14:textId="77777777" w:rsidR="00F72B95" w:rsidRPr="00497061" w:rsidRDefault="00F72B95" w:rsidP="00965CC7">
      <w:pPr>
        <w:spacing w:after="0" w:line="276" w:lineRule="auto"/>
        <w:ind w:firstLine="851"/>
        <w:jc w:val="both"/>
        <w:rPr>
          <w:rFonts w:asciiTheme="majorBidi" w:hAnsiTheme="majorBidi" w:cstheme="majorBidi"/>
          <w:color w:val="222222"/>
          <w:sz w:val="28"/>
          <w:szCs w:val="28"/>
          <w:shd w:val="clear" w:color="auto" w:fill="FFFFFF"/>
        </w:rPr>
      </w:pPr>
    </w:p>
    <w:p w14:paraId="208C2869" w14:textId="10B66EDC" w:rsidR="000309ED" w:rsidRPr="00497061" w:rsidRDefault="00F72B95" w:rsidP="00965CC7">
      <w:pPr>
        <w:spacing w:after="0" w:line="276" w:lineRule="auto"/>
        <w:ind w:firstLine="851"/>
        <w:jc w:val="both"/>
        <w:rPr>
          <w:rFonts w:asciiTheme="majorBidi" w:hAnsiTheme="majorBidi" w:cstheme="majorBidi"/>
          <w:i/>
          <w:iCs/>
          <w:color w:val="222222"/>
          <w:sz w:val="28"/>
          <w:szCs w:val="28"/>
          <w:shd w:val="clear" w:color="auto" w:fill="FFFFFF"/>
        </w:rPr>
      </w:pPr>
      <w:r w:rsidRPr="00497061">
        <w:rPr>
          <w:rFonts w:asciiTheme="majorBidi" w:hAnsiTheme="majorBidi" w:cstheme="majorBidi"/>
          <w:sz w:val="28"/>
          <w:szCs w:val="28"/>
        </w:rPr>
        <w:t>Halbuki insan aklı, Allah’ın irade ve düşüncesine denk midir ki de onun hükümlerini tartabilsin? Kaldı ki bir şeyi değerlendirebilmek veya tartabilmek, tartılan bilginin kaynağından daha üstün olmayı da gerektirir. Bu konuda Hz. Ali (k.v.)’nin şu sözleri son derece anlamlıdır:</w:t>
      </w:r>
      <w:r w:rsidR="000309ED" w:rsidRPr="00497061">
        <w:rPr>
          <w:rFonts w:asciiTheme="majorBidi" w:hAnsiTheme="majorBidi" w:cstheme="majorBidi"/>
          <w:color w:val="222222"/>
          <w:sz w:val="28"/>
          <w:szCs w:val="28"/>
          <w:shd w:val="clear" w:color="auto" w:fill="FFFFFF"/>
        </w:rPr>
        <w:t xml:space="preserve"> </w:t>
      </w:r>
      <w:bookmarkStart w:id="1" w:name="_Hlk36635156"/>
      <w:r w:rsidR="000309ED" w:rsidRPr="00497061">
        <w:rPr>
          <w:rFonts w:asciiTheme="majorBidi" w:hAnsiTheme="majorBidi" w:cstheme="majorBidi"/>
          <w:i/>
          <w:iCs/>
          <w:color w:val="222222"/>
          <w:sz w:val="28"/>
          <w:szCs w:val="28"/>
          <w:shd w:val="clear" w:color="auto" w:fill="FFFFFF"/>
        </w:rPr>
        <w:t xml:space="preserve">“Din </w:t>
      </w:r>
      <w:r w:rsidR="003D731C" w:rsidRPr="00497061">
        <w:rPr>
          <w:rFonts w:asciiTheme="majorBidi" w:hAnsiTheme="majorBidi" w:cstheme="majorBidi"/>
          <w:i/>
          <w:iCs/>
          <w:color w:val="222222"/>
          <w:sz w:val="28"/>
          <w:szCs w:val="28"/>
          <w:shd w:val="clear" w:color="auto" w:fill="FFFFFF"/>
        </w:rPr>
        <w:t>görüş (</w:t>
      </w:r>
      <w:r w:rsidR="000309ED" w:rsidRPr="00497061">
        <w:rPr>
          <w:rFonts w:asciiTheme="majorBidi" w:hAnsiTheme="majorBidi" w:cstheme="majorBidi"/>
          <w:i/>
          <w:iCs/>
          <w:color w:val="222222"/>
          <w:sz w:val="28"/>
          <w:szCs w:val="28"/>
          <w:shd w:val="clear" w:color="auto" w:fill="FFFFFF"/>
        </w:rPr>
        <w:t>akıl</w:t>
      </w:r>
      <w:r w:rsidR="003D731C" w:rsidRPr="00497061">
        <w:rPr>
          <w:rFonts w:asciiTheme="majorBidi" w:hAnsiTheme="majorBidi" w:cstheme="majorBidi"/>
          <w:i/>
          <w:iCs/>
          <w:color w:val="222222"/>
          <w:sz w:val="28"/>
          <w:szCs w:val="28"/>
          <w:shd w:val="clear" w:color="auto" w:fill="FFFFFF"/>
        </w:rPr>
        <w:t>)</w:t>
      </w:r>
      <w:r w:rsidR="000309ED" w:rsidRPr="00497061">
        <w:rPr>
          <w:rFonts w:asciiTheme="majorBidi" w:hAnsiTheme="majorBidi" w:cstheme="majorBidi"/>
          <w:i/>
          <w:iCs/>
          <w:color w:val="222222"/>
          <w:sz w:val="28"/>
          <w:szCs w:val="28"/>
          <w:shd w:val="clear" w:color="auto" w:fill="FFFFFF"/>
        </w:rPr>
        <w:t xml:space="preserve"> olsaydı, mes</w:t>
      </w:r>
      <w:r w:rsidR="003D731C" w:rsidRPr="00497061">
        <w:rPr>
          <w:rFonts w:asciiTheme="majorBidi" w:hAnsiTheme="majorBidi" w:cstheme="majorBidi"/>
          <w:i/>
          <w:iCs/>
          <w:color w:val="222222"/>
          <w:sz w:val="28"/>
          <w:szCs w:val="28"/>
          <w:shd w:val="clear" w:color="auto" w:fill="FFFFFF"/>
        </w:rPr>
        <w:t>t</w:t>
      </w:r>
      <w:r w:rsidR="000309ED" w:rsidRPr="00497061">
        <w:rPr>
          <w:rFonts w:asciiTheme="majorBidi" w:hAnsiTheme="majorBidi" w:cstheme="majorBidi"/>
          <w:i/>
          <w:iCs/>
          <w:color w:val="222222"/>
          <w:sz w:val="28"/>
          <w:szCs w:val="28"/>
          <w:shd w:val="clear" w:color="auto" w:fill="FFFFFF"/>
        </w:rPr>
        <w:t xml:space="preserve">in </w:t>
      </w:r>
      <w:r w:rsidR="003D731C" w:rsidRPr="00497061">
        <w:rPr>
          <w:rFonts w:asciiTheme="majorBidi" w:hAnsiTheme="majorBidi" w:cstheme="majorBidi"/>
          <w:i/>
          <w:iCs/>
          <w:color w:val="222222"/>
          <w:sz w:val="28"/>
          <w:szCs w:val="28"/>
          <w:shd w:val="clear" w:color="auto" w:fill="FFFFFF"/>
        </w:rPr>
        <w:t>altı</w:t>
      </w:r>
      <w:r w:rsidR="000309ED" w:rsidRPr="00497061">
        <w:rPr>
          <w:rFonts w:asciiTheme="majorBidi" w:hAnsiTheme="majorBidi" w:cstheme="majorBidi"/>
          <w:i/>
          <w:iCs/>
          <w:color w:val="222222"/>
          <w:sz w:val="28"/>
          <w:szCs w:val="28"/>
          <w:shd w:val="clear" w:color="auto" w:fill="FFFFFF"/>
        </w:rPr>
        <w:t xml:space="preserve">, </w:t>
      </w:r>
      <w:r w:rsidR="003D731C" w:rsidRPr="00497061">
        <w:rPr>
          <w:rFonts w:asciiTheme="majorBidi" w:hAnsiTheme="majorBidi" w:cstheme="majorBidi"/>
          <w:i/>
          <w:iCs/>
          <w:color w:val="222222"/>
          <w:sz w:val="28"/>
          <w:szCs w:val="28"/>
          <w:shd w:val="clear" w:color="auto" w:fill="FFFFFF"/>
        </w:rPr>
        <w:t xml:space="preserve">mesh edilmeye </w:t>
      </w:r>
      <w:r w:rsidR="0099504E">
        <w:rPr>
          <w:rFonts w:asciiTheme="majorBidi" w:hAnsiTheme="majorBidi" w:cstheme="majorBidi"/>
          <w:i/>
          <w:iCs/>
          <w:color w:val="222222"/>
          <w:sz w:val="28"/>
          <w:szCs w:val="28"/>
          <w:shd w:val="clear" w:color="auto" w:fill="FFFFFF"/>
        </w:rPr>
        <w:t>üstünden</w:t>
      </w:r>
      <w:r w:rsidR="003D731C" w:rsidRPr="00497061">
        <w:rPr>
          <w:rFonts w:asciiTheme="majorBidi" w:hAnsiTheme="majorBidi" w:cstheme="majorBidi"/>
          <w:i/>
          <w:iCs/>
          <w:color w:val="222222"/>
          <w:sz w:val="28"/>
          <w:szCs w:val="28"/>
          <w:shd w:val="clear" w:color="auto" w:fill="FFFFFF"/>
        </w:rPr>
        <w:t xml:space="preserve"> daha evla olurdu. Muhakkak ben, Rasülüllah (s.a.v.)’i mestin üzerine mesh ederken gördüm.</w:t>
      </w:r>
      <w:r w:rsidR="000309ED" w:rsidRPr="00497061">
        <w:rPr>
          <w:rFonts w:asciiTheme="majorBidi" w:hAnsiTheme="majorBidi" w:cstheme="majorBidi"/>
          <w:i/>
          <w:iCs/>
          <w:color w:val="222222"/>
          <w:sz w:val="28"/>
          <w:szCs w:val="28"/>
          <w:shd w:val="clear" w:color="auto" w:fill="FFFFFF"/>
        </w:rPr>
        <w:t>”</w:t>
      </w:r>
      <w:r w:rsidR="000309ED" w:rsidRPr="00497061">
        <w:rPr>
          <w:rStyle w:val="DipnotBavurusu"/>
          <w:rFonts w:asciiTheme="majorBidi" w:hAnsiTheme="majorBidi" w:cstheme="majorBidi"/>
          <w:i/>
          <w:iCs/>
          <w:color w:val="222222"/>
          <w:sz w:val="28"/>
          <w:szCs w:val="28"/>
          <w:shd w:val="clear" w:color="auto" w:fill="FFFFFF"/>
        </w:rPr>
        <w:footnoteReference w:id="1"/>
      </w:r>
      <w:bookmarkEnd w:id="1"/>
    </w:p>
    <w:p w14:paraId="063A9D4A" w14:textId="77777777" w:rsidR="00151F5C" w:rsidRPr="00497061" w:rsidRDefault="00151F5C" w:rsidP="00965CC7">
      <w:pPr>
        <w:spacing w:after="0" w:line="276" w:lineRule="auto"/>
        <w:ind w:firstLine="851"/>
        <w:jc w:val="both"/>
        <w:rPr>
          <w:rFonts w:asciiTheme="majorBidi" w:hAnsiTheme="majorBidi" w:cstheme="majorBidi"/>
          <w:i/>
          <w:iCs/>
          <w:color w:val="222222"/>
          <w:sz w:val="28"/>
          <w:szCs w:val="28"/>
          <w:shd w:val="clear" w:color="auto" w:fill="FFFFFF"/>
        </w:rPr>
      </w:pPr>
    </w:p>
    <w:p w14:paraId="7C92A743" w14:textId="5F8E7EB6" w:rsidR="000D227E" w:rsidRPr="00497061" w:rsidRDefault="000D227E" w:rsidP="00965CC7">
      <w:pPr>
        <w:keepNext/>
        <w:spacing w:after="0" w:line="276" w:lineRule="auto"/>
        <w:ind w:left="57" w:firstLine="709"/>
        <w:jc w:val="both"/>
        <w:rPr>
          <w:rFonts w:asciiTheme="majorBidi" w:hAnsiTheme="majorBidi" w:cstheme="majorBidi"/>
          <w:bCs/>
          <w:iCs/>
          <w:sz w:val="28"/>
          <w:szCs w:val="28"/>
        </w:rPr>
      </w:pPr>
      <w:r w:rsidRPr="00497061">
        <w:rPr>
          <w:rFonts w:asciiTheme="majorBidi" w:hAnsiTheme="majorBidi" w:cstheme="majorBidi"/>
          <w:bCs/>
          <w:iCs/>
          <w:sz w:val="28"/>
          <w:szCs w:val="28"/>
        </w:rPr>
        <w:t xml:space="preserve">Bu hususta, </w:t>
      </w:r>
      <w:r w:rsidR="007C2B53">
        <w:rPr>
          <w:rFonts w:asciiTheme="majorBidi" w:hAnsiTheme="majorBidi" w:cstheme="majorBidi"/>
          <w:bCs/>
          <w:iCs/>
          <w:sz w:val="28"/>
          <w:szCs w:val="28"/>
        </w:rPr>
        <w:t xml:space="preserve">özellikle </w:t>
      </w:r>
      <w:r w:rsidRPr="00497061">
        <w:rPr>
          <w:rFonts w:asciiTheme="majorBidi" w:hAnsiTheme="majorBidi" w:cstheme="majorBidi"/>
          <w:b/>
          <w:iCs/>
          <w:sz w:val="28"/>
          <w:szCs w:val="28"/>
        </w:rPr>
        <w:t>Musa Carullah</w:t>
      </w:r>
      <w:r w:rsidRPr="00497061">
        <w:rPr>
          <w:rFonts w:asciiTheme="majorBidi" w:hAnsiTheme="majorBidi" w:cstheme="majorBidi"/>
          <w:bCs/>
          <w:iCs/>
          <w:sz w:val="28"/>
          <w:szCs w:val="28"/>
        </w:rPr>
        <w:t>’ın şu hezeyan</w:t>
      </w:r>
      <w:r w:rsidR="00CB231F">
        <w:rPr>
          <w:rFonts w:asciiTheme="majorBidi" w:hAnsiTheme="majorBidi" w:cstheme="majorBidi"/>
          <w:bCs/>
          <w:iCs/>
          <w:sz w:val="28"/>
          <w:szCs w:val="28"/>
        </w:rPr>
        <w:t>ları</w:t>
      </w:r>
      <w:r w:rsidRPr="00497061">
        <w:rPr>
          <w:rFonts w:asciiTheme="majorBidi" w:hAnsiTheme="majorBidi" w:cstheme="majorBidi"/>
          <w:bCs/>
          <w:iCs/>
          <w:sz w:val="28"/>
          <w:szCs w:val="28"/>
        </w:rPr>
        <w:t>nı hatırlatm</w:t>
      </w:r>
      <w:r w:rsidR="00CB231F">
        <w:rPr>
          <w:rFonts w:asciiTheme="majorBidi" w:hAnsiTheme="majorBidi" w:cstheme="majorBidi"/>
          <w:bCs/>
          <w:iCs/>
          <w:sz w:val="28"/>
          <w:szCs w:val="28"/>
        </w:rPr>
        <w:t>ak isteriz:</w:t>
      </w:r>
    </w:p>
    <w:p w14:paraId="4A07C6CE" w14:textId="77777777" w:rsidR="00151F5C" w:rsidRPr="00497061" w:rsidRDefault="00151F5C" w:rsidP="00965CC7">
      <w:pPr>
        <w:keepNext/>
        <w:spacing w:after="0" w:line="276" w:lineRule="auto"/>
        <w:ind w:left="57" w:firstLine="709"/>
        <w:jc w:val="both"/>
        <w:rPr>
          <w:rFonts w:asciiTheme="majorBidi" w:hAnsiTheme="majorBidi" w:cstheme="majorBidi"/>
          <w:bCs/>
          <w:iCs/>
          <w:sz w:val="28"/>
          <w:szCs w:val="28"/>
        </w:rPr>
      </w:pPr>
    </w:p>
    <w:p w14:paraId="6E59C459" w14:textId="1680B040" w:rsidR="000D227E" w:rsidRPr="00497061" w:rsidRDefault="000D227E" w:rsidP="00965CC7">
      <w:pPr>
        <w:keepNext/>
        <w:spacing w:after="0" w:line="276" w:lineRule="auto"/>
        <w:ind w:left="57" w:firstLine="709"/>
        <w:jc w:val="both"/>
        <w:rPr>
          <w:rFonts w:asciiTheme="majorBidi" w:hAnsiTheme="majorBidi" w:cstheme="majorBidi"/>
          <w:bCs/>
          <w:iCs/>
          <w:sz w:val="28"/>
          <w:szCs w:val="28"/>
        </w:rPr>
      </w:pPr>
      <w:r w:rsidRPr="00497061">
        <w:rPr>
          <w:rFonts w:asciiTheme="majorBidi" w:hAnsiTheme="majorBidi" w:cstheme="majorBidi"/>
          <w:bCs/>
          <w:iCs/>
          <w:sz w:val="28"/>
          <w:szCs w:val="28"/>
        </w:rPr>
        <w:t>“</w:t>
      </w:r>
      <w:r w:rsidRPr="00497061">
        <w:rPr>
          <w:rFonts w:asciiTheme="majorBidi" w:hAnsiTheme="majorBidi" w:cstheme="majorBidi"/>
          <w:bCs/>
          <w:i/>
          <w:sz w:val="28"/>
          <w:szCs w:val="28"/>
        </w:rPr>
        <w:t xml:space="preserve">Hür akıl mizan-ı hakikattır. Hakikatın haklılığı vezn-i akıl ile sabit olur. Aklın terazisine hafif gelen şey, hakikat pazarında rayiç bulmaz. </w:t>
      </w:r>
      <w:r w:rsidRPr="00497061">
        <w:rPr>
          <w:rFonts w:asciiTheme="majorBidi" w:hAnsiTheme="majorBidi" w:cstheme="majorBidi"/>
          <w:b/>
          <w:i/>
          <w:sz w:val="28"/>
          <w:szCs w:val="28"/>
        </w:rPr>
        <w:t>Menkul’un sıhhati için sarih akla mutabakat zaruridir</w:t>
      </w:r>
      <w:r w:rsidRPr="00497061">
        <w:rPr>
          <w:rFonts w:asciiTheme="majorBidi" w:hAnsiTheme="majorBidi" w:cstheme="majorBidi"/>
          <w:bCs/>
          <w:i/>
          <w:sz w:val="28"/>
          <w:szCs w:val="28"/>
        </w:rPr>
        <w:t xml:space="preserve">. Sahih menkul daima sarih mâkula mutabık olur. Sarih </w:t>
      </w:r>
      <w:r w:rsidR="00CB231F">
        <w:rPr>
          <w:rFonts w:asciiTheme="majorBidi" w:hAnsiTheme="majorBidi" w:cstheme="majorBidi"/>
          <w:bCs/>
          <w:i/>
          <w:sz w:val="28"/>
          <w:szCs w:val="28"/>
        </w:rPr>
        <w:t>‘</w:t>
      </w:r>
      <w:r w:rsidRPr="00497061">
        <w:rPr>
          <w:rFonts w:asciiTheme="majorBidi" w:hAnsiTheme="majorBidi" w:cstheme="majorBidi"/>
          <w:bCs/>
          <w:i/>
          <w:sz w:val="28"/>
          <w:szCs w:val="28"/>
        </w:rPr>
        <w:t>mâkul</w:t>
      </w:r>
      <w:r w:rsidR="00CB231F">
        <w:rPr>
          <w:rFonts w:asciiTheme="majorBidi" w:hAnsiTheme="majorBidi" w:cstheme="majorBidi"/>
          <w:bCs/>
          <w:i/>
          <w:sz w:val="28"/>
          <w:szCs w:val="28"/>
        </w:rPr>
        <w:t>’</w:t>
      </w:r>
      <w:r w:rsidRPr="00497061">
        <w:rPr>
          <w:rFonts w:asciiTheme="majorBidi" w:hAnsiTheme="majorBidi" w:cstheme="majorBidi"/>
          <w:bCs/>
          <w:i/>
          <w:sz w:val="28"/>
          <w:szCs w:val="28"/>
        </w:rPr>
        <w:t>a ters düşen menkul, hiçbir vakit sahih olmaz</w:t>
      </w:r>
      <w:r w:rsidRPr="00497061">
        <w:rPr>
          <w:rFonts w:asciiTheme="majorBidi" w:hAnsiTheme="majorBidi" w:cstheme="majorBidi"/>
          <w:bCs/>
          <w:iCs/>
          <w:sz w:val="28"/>
          <w:szCs w:val="28"/>
        </w:rPr>
        <w:t>.”</w:t>
      </w:r>
      <w:r w:rsidRPr="00497061">
        <w:rPr>
          <w:rStyle w:val="DipnotBavurusu"/>
          <w:rFonts w:asciiTheme="majorBidi" w:hAnsiTheme="majorBidi" w:cstheme="majorBidi"/>
          <w:bCs/>
          <w:iCs/>
          <w:sz w:val="28"/>
          <w:szCs w:val="28"/>
        </w:rPr>
        <w:footnoteReference w:id="2"/>
      </w:r>
    </w:p>
    <w:p w14:paraId="678039DB" w14:textId="77777777" w:rsidR="000D227E" w:rsidRPr="00497061" w:rsidRDefault="000D227E" w:rsidP="00965CC7">
      <w:pPr>
        <w:keepNext/>
        <w:spacing w:after="0" w:line="276" w:lineRule="auto"/>
        <w:ind w:left="57" w:firstLine="709"/>
        <w:jc w:val="both"/>
        <w:rPr>
          <w:rFonts w:asciiTheme="majorBidi" w:hAnsiTheme="majorBidi" w:cstheme="majorBidi"/>
          <w:bCs/>
          <w:iCs/>
          <w:sz w:val="28"/>
          <w:szCs w:val="28"/>
        </w:rPr>
      </w:pPr>
    </w:p>
    <w:p w14:paraId="468B6A6F" w14:textId="77777777" w:rsidR="000E1CD8" w:rsidRDefault="000D227E" w:rsidP="00965CC7">
      <w:pPr>
        <w:keepNext/>
        <w:spacing w:after="0" w:line="276" w:lineRule="auto"/>
        <w:ind w:left="57" w:firstLine="709"/>
        <w:jc w:val="both"/>
        <w:rPr>
          <w:rFonts w:asciiTheme="majorBidi" w:hAnsiTheme="majorBidi" w:cstheme="majorBidi"/>
          <w:bCs/>
          <w:iCs/>
          <w:sz w:val="28"/>
          <w:szCs w:val="28"/>
        </w:rPr>
      </w:pPr>
      <w:r w:rsidRPr="00497061">
        <w:rPr>
          <w:rFonts w:asciiTheme="majorBidi" w:hAnsiTheme="majorBidi" w:cstheme="majorBidi"/>
          <w:bCs/>
          <w:iCs/>
          <w:sz w:val="28"/>
          <w:szCs w:val="28"/>
        </w:rPr>
        <w:t>Bu</w:t>
      </w:r>
      <w:r w:rsidR="00CB231F">
        <w:rPr>
          <w:rFonts w:asciiTheme="majorBidi" w:hAnsiTheme="majorBidi" w:cstheme="majorBidi"/>
          <w:bCs/>
          <w:iCs/>
          <w:sz w:val="28"/>
          <w:szCs w:val="28"/>
        </w:rPr>
        <w:t xml:space="preserve"> ifadelerde</w:t>
      </w:r>
      <w:r w:rsidRPr="00497061">
        <w:rPr>
          <w:rFonts w:asciiTheme="majorBidi" w:hAnsiTheme="majorBidi" w:cstheme="majorBidi"/>
          <w:bCs/>
          <w:iCs/>
          <w:sz w:val="28"/>
          <w:szCs w:val="28"/>
        </w:rPr>
        <w:t xml:space="preserve"> “</w:t>
      </w:r>
      <w:r w:rsidRPr="00497061">
        <w:rPr>
          <w:rFonts w:asciiTheme="majorBidi" w:hAnsiTheme="majorBidi" w:cstheme="majorBidi"/>
          <w:bCs/>
          <w:i/>
          <w:sz w:val="28"/>
          <w:szCs w:val="28"/>
        </w:rPr>
        <w:t>menkul</w:t>
      </w:r>
      <w:r w:rsidRPr="00497061">
        <w:rPr>
          <w:rFonts w:asciiTheme="majorBidi" w:hAnsiTheme="majorBidi" w:cstheme="majorBidi"/>
          <w:bCs/>
          <w:iCs/>
          <w:sz w:val="28"/>
          <w:szCs w:val="28"/>
        </w:rPr>
        <w:t>”, nakledilen anlamına “</w:t>
      </w:r>
      <w:r w:rsidRPr="00497061">
        <w:rPr>
          <w:rFonts w:asciiTheme="majorBidi" w:hAnsiTheme="majorBidi" w:cstheme="majorBidi"/>
          <w:bCs/>
          <w:i/>
          <w:sz w:val="28"/>
          <w:szCs w:val="28"/>
        </w:rPr>
        <w:t>nakli delil”</w:t>
      </w:r>
      <w:r w:rsidRPr="00497061">
        <w:rPr>
          <w:rFonts w:asciiTheme="majorBidi" w:hAnsiTheme="majorBidi" w:cstheme="majorBidi"/>
          <w:bCs/>
          <w:iCs/>
          <w:sz w:val="28"/>
          <w:szCs w:val="28"/>
        </w:rPr>
        <w:t xml:space="preserve"> demektir. Nakli delil vahiydir. </w:t>
      </w:r>
      <w:r w:rsidR="00CB231F">
        <w:rPr>
          <w:rFonts w:asciiTheme="majorBidi" w:hAnsiTheme="majorBidi" w:cstheme="majorBidi"/>
          <w:bCs/>
          <w:iCs/>
          <w:sz w:val="28"/>
          <w:szCs w:val="28"/>
        </w:rPr>
        <w:t>Vahiy ise,</w:t>
      </w:r>
      <w:r w:rsidRPr="00497061">
        <w:rPr>
          <w:rFonts w:asciiTheme="majorBidi" w:hAnsiTheme="majorBidi" w:cstheme="majorBidi"/>
          <w:bCs/>
          <w:iCs/>
          <w:sz w:val="28"/>
          <w:szCs w:val="28"/>
        </w:rPr>
        <w:t xml:space="preserve"> Kur’an ve </w:t>
      </w:r>
      <w:r w:rsidR="00F72B95" w:rsidRPr="00497061">
        <w:rPr>
          <w:rFonts w:asciiTheme="majorBidi" w:hAnsiTheme="majorBidi" w:cstheme="majorBidi"/>
          <w:bCs/>
          <w:iCs/>
          <w:sz w:val="28"/>
          <w:szCs w:val="28"/>
        </w:rPr>
        <w:t>S</w:t>
      </w:r>
      <w:r w:rsidRPr="00497061">
        <w:rPr>
          <w:rFonts w:asciiTheme="majorBidi" w:hAnsiTheme="majorBidi" w:cstheme="majorBidi"/>
          <w:bCs/>
          <w:iCs/>
          <w:sz w:val="28"/>
          <w:szCs w:val="28"/>
        </w:rPr>
        <w:t xml:space="preserve">ünnet’tir. Buna göre Carullah, akla uymayan dinin/şeriatın asla kabul edilemeyeceği </w:t>
      </w:r>
      <w:r w:rsidR="009A1982">
        <w:rPr>
          <w:rFonts w:asciiTheme="majorBidi" w:hAnsiTheme="majorBidi" w:cstheme="majorBidi"/>
          <w:bCs/>
          <w:iCs/>
          <w:sz w:val="28"/>
          <w:szCs w:val="28"/>
        </w:rPr>
        <w:t>talihsizliğini</w:t>
      </w:r>
      <w:r w:rsidRPr="00497061">
        <w:rPr>
          <w:rFonts w:asciiTheme="majorBidi" w:hAnsiTheme="majorBidi" w:cstheme="majorBidi"/>
          <w:bCs/>
          <w:iCs/>
          <w:sz w:val="28"/>
          <w:szCs w:val="28"/>
        </w:rPr>
        <w:t xml:space="preserve">, çok açık bir şekilde ifade etmektedir. </w:t>
      </w:r>
    </w:p>
    <w:p w14:paraId="3C341F91" w14:textId="77777777" w:rsidR="000E1CD8" w:rsidRDefault="000E1CD8" w:rsidP="00965CC7">
      <w:pPr>
        <w:keepNext/>
        <w:spacing w:after="0" w:line="276" w:lineRule="auto"/>
        <w:ind w:left="57" w:firstLine="709"/>
        <w:jc w:val="both"/>
        <w:rPr>
          <w:rFonts w:asciiTheme="majorBidi" w:hAnsiTheme="majorBidi" w:cstheme="majorBidi"/>
          <w:bCs/>
          <w:iCs/>
          <w:sz w:val="28"/>
          <w:szCs w:val="28"/>
        </w:rPr>
      </w:pPr>
    </w:p>
    <w:p w14:paraId="3268C7C1" w14:textId="3D343B1C" w:rsidR="000D227E" w:rsidRPr="00497061" w:rsidRDefault="000D227E" w:rsidP="00965CC7">
      <w:pPr>
        <w:keepNext/>
        <w:spacing w:after="0" w:line="276" w:lineRule="auto"/>
        <w:ind w:left="57" w:firstLine="709"/>
        <w:jc w:val="both"/>
        <w:rPr>
          <w:rFonts w:asciiTheme="majorBidi" w:hAnsiTheme="majorBidi" w:cstheme="majorBidi"/>
          <w:bCs/>
          <w:iCs/>
          <w:sz w:val="24"/>
          <w:szCs w:val="24"/>
        </w:rPr>
      </w:pPr>
      <w:r w:rsidRPr="00497061">
        <w:rPr>
          <w:rFonts w:asciiTheme="majorBidi" w:hAnsiTheme="majorBidi" w:cstheme="majorBidi"/>
          <w:bCs/>
          <w:iCs/>
          <w:sz w:val="28"/>
          <w:szCs w:val="28"/>
        </w:rPr>
        <w:t>Carullah, bu</w:t>
      </w:r>
      <w:r w:rsidR="00F72B95" w:rsidRPr="00497061">
        <w:rPr>
          <w:rFonts w:asciiTheme="majorBidi" w:hAnsiTheme="majorBidi" w:cstheme="majorBidi"/>
          <w:bCs/>
          <w:iCs/>
          <w:sz w:val="28"/>
          <w:szCs w:val="28"/>
        </w:rPr>
        <w:t xml:space="preserve"> söylemleriyle de yetinmeyip </w:t>
      </w:r>
      <w:r w:rsidRPr="00497061">
        <w:rPr>
          <w:rFonts w:asciiTheme="majorBidi" w:hAnsiTheme="majorBidi" w:cstheme="majorBidi"/>
          <w:bCs/>
          <w:iCs/>
          <w:sz w:val="28"/>
          <w:szCs w:val="28"/>
        </w:rPr>
        <w:t>“</w:t>
      </w:r>
      <w:r w:rsidRPr="00497061">
        <w:rPr>
          <w:rFonts w:asciiTheme="majorBidi" w:hAnsiTheme="majorBidi" w:cstheme="majorBidi"/>
          <w:b/>
          <w:i/>
          <w:sz w:val="28"/>
          <w:szCs w:val="28"/>
        </w:rPr>
        <w:t>en sapık fırka, aklı ve aklî delili, nakli bilgilerle çelişiyor iddiasıyla iptal eden fırkadır</w:t>
      </w:r>
      <w:r w:rsidRPr="00497061">
        <w:rPr>
          <w:rFonts w:asciiTheme="majorBidi" w:hAnsiTheme="majorBidi" w:cstheme="majorBidi"/>
          <w:b/>
          <w:iCs/>
          <w:sz w:val="28"/>
          <w:szCs w:val="28"/>
        </w:rPr>
        <w:t>”</w:t>
      </w:r>
      <w:r w:rsidR="009A1982" w:rsidRPr="009A1982">
        <w:rPr>
          <w:rStyle w:val="DipnotBavurusu"/>
          <w:rFonts w:asciiTheme="majorBidi" w:hAnsiTheme="majorBidi" w:cstheme="majorBidi"/>
          <w:bCs/>
          <w:iCs/>
          <w:sz w:val="28"/>
          <w:szCs w:val="28"/>
        </w:rPr>
        <w:t xml:space="preserve"> </w:t>
      </w:r>
      <w:r w:rsidR="009A1982" w:rsidRPr="00497061">
        <w:rPr>
          <w:rStyle w:val="DipnotBavurusu"/>
          <w:rFonts w:asciiTheme="majorBidi" w:hAnsiTheme="majorBidi" w:cstheme="majorBidi"/>
          <w:bCs/>
          <w:iCs/>
          <w:sz w:val="28"/>
          <w:szCs w:val="28"/>
        </w:rPr>
        <w:footnoteReference w:id="3"/>
      </w:r>
      <w:r w:rsidRPr="00497061">
        <w:rPr>
          <w:rFonts w:asciiTheme="majorBidi" w:hAnsiTheme="majorBidi" w:cstheme="majorBidi"/>
          <w:bCs/>
          <w:iCs/>
          <w:sz w:val="28"/>
          <w:szCs w:val="28"/>
        </w:rPr>
        <w:t xml:space="preserve"> </w:t>
      </w:r>
      <w:r w:rsidR="00F72B95" w:rsidRPr="00497061">
        <w:rPr>
          <w:rFonts w:asciiTheme="majorBidi" w:hAnsiTheme="majorBidi" w:cstheme="majorBidi"/>
          <w:bCs/>
          <w:iCs/>
          <w:sz w:val="28"/>
          <w:szCs w:val="28"/>
        </w:rPr>
        <w:t>d</w:t>
      </w:r>
      <w:r w:rsidR="009A1982">
        <w:rPr>
          <w:rFonts w:asciiTheme="majorBidi" w:hAnsiTheme="majorBidi" w:cstheme="majorBidi"/>
          <w:bCs/>
          <w:iCs/>
          <w:sz w:val="28"/>
          <w:szCs w:val="28"/>
        </w:rPr>
        <w:t xml:space="preserve">iyerek, imanın gereği olarak vahyi esas alan müminleri de </w:t>
      </w:r>
      <w:r w:rsidR="000E1CD8">
        <w:rPr>
          <w:rFonts w:asciiTheme="majorBidi" w:hAnsiTheme="majorBidi" w:cstheme="majorBidi"/>
          <w:bCs/>
          <w:iCs/>
          <w:sz w:val="28"/>
          <w:szCs w:val="28"/>
        </w:rPr>
        <w:t>“</w:t>
      </w:r>
      <w:r w:rsidR="000E1CD8" w:rsidRPr="000E1CD8">
        <w:rPr>
          <w:rFonts w:asciiTheme="majorBidi" w:hAnsiTheme="majorBidi" w:cstheme="majorBidi"/>
          <w:bCs/>
          <w:i/>
          <w:sz w:val="28"/>
          <w:szCs w:val="28"/>
        </w:rPr>
        <w:t>en sapık fırka</w:t>
      </w:r>
      <w:r w:rsidR="000E1CD8">
        <w:rPr>
          <w:rFonts w:asciiTheme="majorBidi" w:hAnsiTheme="majorBidi" w:cstheme="majorBidi"/>
          <w:bCs/>
          <w:iCs/>
          <w:sz w:val="28"/>
          <w:szCs w:val="28"/>
        </w:rPr>
        <w:t>” olarak nitelemektedir</w:t>
      </w:r>
      <w:r w:rsidRPr="00497061">
        <w:rPr>
          <w:rFonts w:asciiTheme="majorBidi" w:hAnsiTheme="majorBidi" w:cstheme="majorBidi"/>
          <w:bCs/>
          <w:iCs/>
          <w:sz w:val="28"/>
          <w:szCs w:val="28"/>
        </w:rPr>
        <w:t>.</w:t>
      </w:r>
      <w:r w:rsidR="00C75460" w:rsidRPr="00497061">
        <w:rPr>
          <w:rFonts w:asciiTheme="majorBidi" w:hAnsiTheme="majorBidi" w:cstheme="majorBidi"/>
          <w:bCs/>
          <w:iCs/>
          <w:sz w:val="28"/>
          <w:szCs w:val="28"/>
        </w:rPr>
        <w:t xml:space="preserve"> </w:t>
      </w:r>
      <w:r w:rsidR="000E1CD8">
        <w:rPr>
          <w:rFonts w:asciiTheme="majorBidi" w:hAnsiTheme="majorBidi" w:cstheme="majorBidi"/>
          <w:bCs/>
          <w:iCs/>
          <w:sz w:val="28"/>
          <w:szCs w:val="28"/>
        </w:rPr>
        <w:lastRenderedPageBreak/>
        <w:t>O zaman Musa Carullah’a ve onun yolunu benimseyenlere göre, Kur’an-ı Kerim’deki ayetler ve makbul hadisi şeriflerde bildirilen esas, hüküm ve haberlerden akla uymayanın -hâşâ- reddedilmesi gerekmektedir (!). Doğrudan Kur’an-ı Kerim, böylelerini “</w:t>
      </w:r>
      <w:r w:rsidR="000E1CD8" w:rsidRPr="000E1CD8">
        <w:rPr>
          <w:rFonts w:asciiTheme="majorBidi" w:hAnsiTheme="majorBidi" w:cstheme="majorBidi"/>
          <w:bCs/>
          <w:i/>
          <w:sz w:val="28"/>
          <w:szCs w:val="28"/>
        </w:rPr>
        <w:t>inkarcı</w:t>
      </w:r>
      <w:r w:rsidR="000E1CD8">
        <w:rPr>
          <w:rFonts w:asciiTheme="majorBidi" w:hAnsiTheme="majorBidi" w:cstheme="majorBidi"/>
          <w:bCs/>
          <w:i/>
          <w:sz w:val="28"/>
          <w:szCs w:val="28"/>
        </w:rPr>
        <w:t>lar/</w:t>
      </w:r>
      <w:r w:rsidR="000E1CD8" w:rsidRPr="000E1CD8">
        <w:rPr>
          <w:rFonts w:asciiTheme="majorBidi" w:hAnsiTheme="majorBidi" w:cstheme="majorBidi"/>
          <w:bCs/>
          <w:i/>
          <w:sz w:val="28"/>
          <w:szCs w:val="28"/>
        </w:rPr>
        <w:t>kafirler</w:t>
      </w:r>
      <w:r w:rsidR="000E1CD8">
        <w:rPr>
          <w:rFonts w:asciiTheme="majorBidi" w:hAnsiTheme="majorBidi" w:cstheme="majorBidi"/>
          <w:bCs/>
          <w:iCs/>
          <w:sz w:val="28"/>
          <w:szCs w:val="28"/>
        </w:rPr>
        <w:t xml:space="preserve">” olarak nitelediği çok aşikardır. </w:t>
      </w:r>
      <w:r w:rsidR="000E1CD8" w:rsidRPr="00703BA6">
        <w:rPr>
          <w:rFonts w:asciiTheme="majorBidi" w:hAnsiTheme="majorBidi" w:cstheme="majorBidi"/>
          <w:bCs/>
          <w:iCs/>
          <w:sz w:val="24"/>
          <w:szCs w:val="24"/>
        </w:rPr>
        <w:t>(</w:t>
      </w:r>
      <w:r w:rsidR="00703BA6" w:rsidRPr="00703BA6">
        <w:rPr>
          <w:rFonts w:asciiTheme="majorBidi" w:hAnsiTheme="majorBidi" w:cstheme="majorBidi"/>
          <w:bCs/>
          <w:iCs/>
          <w:sz w:val="24"/>
          <w:szCs w:val="24"/>
        </w:rPr>
        <w:t xml:space="preserve">Bkz. </w:t>
      </w:r>
      <w:hyperlink r:id="rId6" w:anchor="202004013006" w:history="1">
        <w:r w:rsidR="00703BA6" w:rsidRPr="00D01F5F">
          <w:rPr>
            <w:rStyle w:val="Kpr"/>
            <w:rFonts w:asciiTheme="majorBidi" w:hAnsiTheme="majorBidi" w:cstheme="majorBidi"/>
            <w:bCs/>
            <w:iCs/>
            <w:sz w:val="24"/>
            <w:szCs w:val="24"/>
          </w:rPr>
          <w:t>https://www.ahmetgelisgen.com/Makale-Detay.aspx?ID=35#202004013006</w:t>
        </w:r>
      </w:hyperlink>
      <w:r w:rsidR="00703BA6">
        <w:rPr>
          <w:rFonts w:asciiTheme="majorBidi" w:hAnsiTheme="majorBidi" w:cstheme="majorBidi"/>
          <w:bCs/>
          <w:iCs/>
          <w:sz w:val="24"/>
          <w:szCs w:val="24"/>
        </w:rPr>
        <w:t xml:space="preserve"> </w:t>
      </w:r>
      <w:r w:rsidR="00703BA6" w:rsidRPr="00703BA6">
        <w:rPr>
          <w:rFonts w:asciiTheme="majorBidi" w:hAnsiTheme="majorBidi" w:cstheme="majorBidi"/>
          <w:bCs/>
          <w:iCs/>
          <w:sz w:val="24"/>
          <w:szCs w:val="24"/>
        </w:rPr>
        <w:t xml:space="preserve">. </w:t>
      </w:r>
      <w:r w:rsidR="00C059E2" w:rsidRPr="00703BA6">
        <w:rPr>
          <w:rFonts w:asciiTheme="majorBidi" w:hAnsiTheme="majorBidi" w:cstheme="majorBidi"/>
          <w:bCs/>
          <w:iCs/>
          <w:sz w:val="24"/>
          <w:szCs w:val="24"/>
        </w:rPr>
        <w:t xml:space="preserve">Musa Carullah’ın fikirleri hakkında geniş bilgi için </w:t>
      </w:r>
      <w:r w:rsidR="00703BA6" w:rsidRPr="00703BA6">
        <w:rPr>
          <w:rFonts w:asciiTheme="majorBidi" w:hAnsiTheme="majorBidi" w:cstheme="majorBidi"/>
          <w:bCs/>
          <w:iCs/>
          <w:sz w:val="24"/>
          <w:szCs w:val="24"/>
        </w:rPr>
        <w:t xml:space="preserve">de </w:t>
      </w:r>
      <w:r w:rsidR="00C059E2" w:rsidRPr="00703BA6">
        <w:rPr>
          <w:rFonts w:asciiTheme="majorBidi" w:hAnsiTheme="majorBidi" w:cstheme="majorBidi"/>
          <w:bCs/>
          <w:iCs/>
          <w:sz w:val="24"/>
          <w:szCs w:val="24"/>
        </w:rPr>
        <w:t xml:space="preserve">bkz. </w:t>
      </w:r>
      <w:hyperlink r:id="rId7" w:anchor="20200401093003" w:history="1">
        <w:r w:rsidR="007E7552" w:rsidRPr="00703BA6">
          <w:rPr>
            <w:rStyle w:val="Kpr"/>
            <w:rFonts w:asciiTheme="majorBidi" w:hAnsiTheme="majorBidi" w:cstheme="majorBidi"/>
            <w:bCs/>
            <w:iCs/>
            <w:sz w:val="24"/>
            <w:szCs w:val="24"/>
          </w:rPr>
          <w:t>https://www.ahmetgelisgen.com/Makale-Detay.aspx?ID=194#20200401093003</w:t>
        </w:r>
      </w:hyperlink>
      <w:r w:rsidR="007E7552" w:rsidRPr="00703BA6">
        <w:rPr>
          <w:rFonts w:asciiTheme="majorBidi" w:hAnsiTheme="majorBidi" w:cstheme="majorBidi"/>
          <w:bCs/>
          <w:iCs/>
          <w:sz w:val="24"/>
          <w:szCs w:val="24"/>
        </w:rPr>
        <w:t xml:space="preserve"> )</w:t>
      </w:r>
      <w:r w:rsidR="00C059E2" w:rsidRPr="00703BA6">
        <w:rPr>
          <w:rFonts w:asciiTheme="majorBidi" w:hAnsiTheme="majorBidi" w:cstheme="majorBidi"/>
          <w:bCs/>
          <w:iCs/>
          <w:sz w:val="24"/>
          <w:szCs w:val="24"/>
        </w:rPr>
        <w:t>.</w:t>
      </w:r>
    </w:p>
    <w:p w14:paraId="2B6B458A" w14:textId="4D578830" w:rsidR="004005BC" w:rsidRPr="00497061" w:rsidRDefault="004005BC" w:rsidP="00965CC7">
      <w:pPr>
        <w:keepNext/>
        <w:spacing w:after="0" w:line="276" w:lineRule="auto"/>
        <w:ind w:left="57" w:firstLine="709"/>
        <w:jc w:val="both"/>
        <w:rPr>
          <w:rFonts w:asciiTheme="majorBidi" w:hAnsiTheme="majorBidi" w:cstheme="majorBidi"/>
          <w:bCs/>
          <w:iCs/>
          <w:sz w:val="24"/>
          <w:szCs w:val="24"/>
        </w:rPr>
      </w:pPr>
    </w:p>
    <w:p w14:paraId="32107719" w14:textId="64D6623F" w:rsidR="004005BC" w:rsidRPr="00497061" w:rsidRDefault="004005BC" w:rsidP="00965CC7">
      <w:pPr>
        <w:keepNext/>
        <w:spacing w:after="0" w:line="276" w:lineRule="auto"/>
        <w:ind w:left="57" w:firstLine="709"/>
        <w:jc w:val="both"/>
        <w:rPr>
          <w:rFonts w:asciiTheme="majorBidi" w:hAnsiTheme="majorBidi" w:cstheme="majorBidi"/>
          <w:bCs/>
          <w:iCs/>
          <w:sz w:val="24"/>
          <w:szCs w:val="24"/>
        </w:rPr>
      </w:pPr>
      <w:r w:rsidRPr="00497061">
        <w:rPr>
          <w:rFonts w:asciiTheme="majorBidi" w:hAnsiTheme="majorBidi" w:cstheme="majorBidi"/>
          <w:bCs/>
          <w:sz w:val="26"/>
          <w:szCs w:val="26"/>
        </w:rPr>
        <w:t xml:space="preserve">Musa Carullah’la fikirleri örtüşen </w:t>
      </w:r>
      <w:r w:rsidRPr="00497061">
        <w:rPr>
          <w:rFonts w:asciiTheme="majorBidi" w:hAnsiTheme="majorBidi" w:cstheme="majorBidi"/>
          <w:b/>
          <w:sz w:val="26"/>
          <w:szCs w:val="26"/>
        </w:rPr>
        <w:t>Fazlurrahman</w:t>
      </w:r>
      <w:r w:rsidRPr="00497061">
        <w:rPr>
          <w:rFonts w:asciiTheme="majorBidi" w:hAnsiTheme="majorBidi" w:cstheme="majorBidi"/>
          <w:bCs/>
          <w:sz w:val="26"/>
          <w:szCs w:val="26"/>
        </w:rPr>
        <w:t xml:space="preserve"> da </w:t>
      </w:r>
      <w:r w:rsidRPr="00497061">
        <w:rPr>
          <w:rFonts w:asciiTheme="majorBidi" w:hAnsiTheme="majorBidi" w:cstheme="majorBidi"/>
          <w:b/>
          <w:sz w:val="26"/>
          <w:szCs w:val="26"/>
        </w:rPr>
        <w:t>“</w:t>
      </w:r>
      <w:r w:rsidRPr="00497061">
        <w:rPr>
          <w:rFonts w:asciiTheme="majorBidi" w:hAnsiTheme="majorBidi" w:cstheme="majorBidi"/>
          <w:b/>
          <w:i/>
          <w:iCs/>
          <w:sz w:val="26"/>
          <w:szCs w:val="26"/>
        </w:rPr>
        <w:t>Ehli Sünnet</w:t>
      </w:r>
      <w:r w:rsidRPr="00497061">
        <w:rPr>
          <w:rFonts w:asciiTheme="majorBidi" w:hAnsiTheme="majorBidi" w:cstheme="majorBidi"/>
          <w:b/>
          <w:sz w:val="26"/>
          <w:szCs w:val="26"/>
        </w:rPr>
        <w:t>”i, dînî akılcılık hareketini yok eden etki olarak görmektedir</w:t>
      </w:r>
      <w:r w:rsidRPr="00497061">
        <w:rPr>
          <w:rFonts w:asciiTheme="majorBidi" w:hAnsiTheme="majorBidi" w:cstheme="majorBidi"/>
          <w:sz w:val="26"/>
          <w:szCs w:val="26"/>
        </w:rPr>
        <w:t>.</w:t>
      </w:r>
      <w:r w:rsidRPr="00497061">
        <w:rPr>
          <w:rStyle w:val="DipnotBavurusu"/>
          <w:rFonts w:asciiTheme="majorBidi" w:hAnsiTheme="majorBidi" w:cstheme="majorBidi"/>
          <w:sz w:val="26"/>
          <w:szCs w:val="26"/>
        </w:rPr>
        <w:footnoteReference w:id="4"/>
      </w:r>
      <w:r w:rsidRPr="00497061">
        <w:rPr>
          <w:rFonts w:asciiTheme="majorBidi" w:hAnsiTheme="majorBidi" w:cstheme="majorBidi"/>
          <w:sz w:val="26"/>
          <w:szCs w:val="26"/>
        </w:rPr>
        <w:t xml:space="preserve">  Hür ve çağdaş dini yorumu üzerine bina ettiği akli yoruma büyük önem veren Fazlurrahman, “</w:t>
      </w:r>
      <w:r w:rsidRPr="00497061">
        <w:rPr>
          <w:rFonts w:asciiTheme="majorBidi" w:hAnsiTheme="majorBidi" w:cstheme="majorBidi"/>
          <w:b/>
          <w:i/>
          <w:iCs/>
          <w:sz w:val="26"/>
          <w:szCs w:val="26"/>
        </w:rPr>
        <w:t>Ehli Sünnet</w:t>
      </w:r>
      <w:r w:rsidRPr="00497061">
        <w:rPr>
          <w:rFonts w:asciiTheme="majorBidi" w:hAnsiTheme="majorBidi" w:cstheme="majorBidi"/>
          <w:sz w:val="26"/>
          <w:szCs w:val="26"/>
        </w:rPr>
        <w:t>”i, Hıristiyanlıktaki Ortodoksluğa benzeterek “</w:t>
      </w:r>
      <w:r w:rsidRPr="00497061">
        <w:rPr>
          <w:rFonts w:asciiTheme="majorBidi" w:hAnsiTheme="majorBidi" w:cstheme="majorBidi"/>
          <w:b/>
          <w:bCs/>
          <w:i/>
          <w:iCs/>
          <w:sz w:val="26"/>
          <w:szCs w:val="26"/>
        </w:rPr>
        <w:t>İslam Ortodoksluğu</w:t>
      </w:r>
      <w:r w:rsidRPr="00497061">
        <w:rPr>
          <w:rFonts w:asciiTheme="majorBidi" w:hAnsiTheme="majorBidi" w:cstheme="majorBidi"/>
          <w:sz w:val="26"/>
          <w:szCs w:val="26"/>
        </w:rPr>
        <w:t>” olarak nitelemektedir.</w:t>
      </w:r>
      <w:r w:rsidRPr="00497061">
        <w:rPr>
          <w:rStyle w:val="DipnotBavurusu"/>
          <w:rFonts w:asciiTheme="majorBidi" w:hAnsiTheme="majorBidi" w:cstheme="majorBidi"/>
          <w:sz w:val="26"/>
          <w:szCs w:val="26"/>
        </w:rPr>
        <w:footnoteReference w:id="5"/>
      </w:r>
      <w:r w:rsidR="0088784E" w:rsidRPr="00497061">
        <w:rPr>
          <w:rFonts w:asciiTheme="majorBidi" w:hAnsiTheme="majorBidi" w:cstheme="majorBidi"/>
          <w:sz w:val="26"/>
          <w:szCs w:val="26"/>
        </w:rPr>
        <w:t xml:space="preserve"> (</w:t>
      </w:r>
      <w:r w:rsidR="0088784E" w:rsidRPr="00D618CD">
        <w:rPr>
          <w:rFonts w:asciiTheme="majorBidi" w:hAnsiTheme="majorBidi" w:cstheme="majorBidi"/>
          <w:bCs/>
          <w:iCs/>
          <w:sz w:val="24"/>
          <w:szCs w:val="24"/>
        </w:rPr>
        <w:t xml:space="preserve">Fazlurrahman’ın fikirleri hakkında geniş bilgi için bkz. </w:t>
      </w:r>
      <w:hyperlink r:id="rId8" w:anchor="20200401094036" w:history="1">
        <w:r w:rsidR="00281214" w:rsidRPr="00D618CD">
          <w:rPr>
            <w:rStyle w:val="Kpr"/>
            <w:rFonts w:asciiTheme="majorBidi" w:hAnsiTheme="majorBidi" w:cstheme="majorBidi"/>
            <w:sz w:val="24"/>
            <w:szCs w:val="24"/>
          </w:rPr>
          <w:t>https://www.ahmetgelisgen.com/Makale-Detay.aspx?ID=193#20200401094036</w:t>
        </w:r>
      </w:hyperlink>
      <w:r w:rsidR="00281214" w:rsidRPr="00D618CD">
        <w:rPr>
          <w:rFonts w:asciiTheme="majorBidi" w:hAnsiTheme="majorBidi" w:cstheme="majorBidi"/>
          <w:sz w:val="24"/>
          <w:szCs w:val="24"/>
        </w:rPr>
        <w:t xml:space="preserve"> ).</w:t>
      </w:r>
    </w:p>
    <w:p w14:paraId="2AC02102" w14:textId="77777777" w:rsidR="00F72B95" w:rsidRPr="00497061" w:rsidRDefault="00F72B95" w:rsidP="00965CC7">
      <w:pPr>
        <w:spacing w:after="0" w:line="276" w:lineRule="auto"/>
        <w:ind w:left="57" w:firstLine="709"/>
        <w:jc w:val="both"/>
        <w:rPr>
          <w:rFonts w:asciiTheme="majorBidi" w:hAnsiTheme="majorBidi" w:cstheme="majorBidi"/>
          <w:iCs/>
          <w:sz w:val="28"/>
          <w:szCs w:val="28"/>
        </w:rPr>
      </w:pPr>
    </w:p>
    <w:p w14:paraId="6F46DB99" w14:textId="08F1878D" w:rsidR="000D227E" w:rsidRPr="00497061" w:rsidRDefault="000D227E" w:rsidP="00965CC7">
      <w:pPr>
        <w:spacing w:after="0" w:line="276" w:lineRule="auto"/>
        <w:ind w:left="57" w:firstLine="709"/>
        <w:jc w:val="both"/>
        <w:rPr>
          <w:rFonts w:asciiTheme="majorBidi" w:hAnsiTheme="majorBidi" w:cstheme="majorBidi"/>
          <w:bCs/>
          <w:iCs/>
          <w:sz w:val="28"/>
          <w:szCs w:val="28"/>
        </w:rPr>
      </w:pPr>
      <w:r w:rsidRPr="00497061">
        <w:rPr>
          <w:rFonts w:asciiTheme="majorBidi" w:hAnsiTheme="majorBidi" w:cstheme="majorBidi"/>
          <w:iCs/>
          <w:sz w:val="28"/>
          <w:szCs w:val="28"/>
        </w:rPr>
        <w:t>Halbuki akıl, dinde nakille bildirilen şeyleri anlama aracıdır, dini hükümleri doğrudan belirleme aracı değildir. Dinimiz</w:t>
      </w:r>
      <w:r w:rsidRPr="00497061">
        <w:rPr>
          <w:rFonts w:asciiTheme="majorBidi" w:hAnsiTheme="majorBidi" w:cstheme="majorBidi"/>
          <w:sz w:val="28"/>
          <w:szCs w:val="28"/>
        </w:rPr>
        <w:t>in inanç, ibadet, nübüvvet ve ahirete ilişkin konuları, ancak nakille (vahiyle) bilinir.</w:t>
      </w:r>
      <w:r w:rsidRPr="00497061">
        <w:rPr>
          <w:rStyle w:val="DipnotBavurusu"/>
          <w:rFonts w:asciiTheme="majorBidi" w:hAnsiTheme="majorBidi" w:cstheme="majorBidi"/>
          <w:sz w:val="28"/>
          <w:szCs w:val="28"/>
        </w:rPr>
        <w:footnoteReference w:id="6"/>
      </w:r>
      <w:r w:rsidRPr="00497061">
        <w:rPr>
          <w:rFonts w:asciiTheme="majorBidi" w:hAnsiTheme="majorBidi" w:cstheme="majorBidi"/>
          <w:sz w:val="28"/>
          <w:szCs w:val="28"/>
        </w:rPr>
        <w:t xml:space="preserve"> Bu saha</w:t>
      </w:r>
      <w:r w:rsidR="007432C2">
        <w:rPr>
          <w:rFonts w:asciiTheme="majorBidi" w:hAnsiTheme="majorBidi" w:cstheme="majorBidi"/>
          <w:sz w:val="28"/>
          <w:szCs w:val="28"/>
        </w:rPr>
        <w:t>yı</w:t>
      </w:r>
      <w:r w:rsidRPr="00497061">
        <w:rPr>
          <w:rFonts w:asciiTheme="majorBidi" w:hAnsiTheme="majorBidi" w:cstheme="majorBidi"/>
          <w:sz w:val="28"/>
          <w:szCs w:val="28"/>
        </w:rPr>
        <w:t xml:space="preserve"> akıl terazisi çekmez. </w:t>
      </w:r>
      <w:r w:rsidRPr="00497061">
        <w:rPr>
          <w:rFonts w:asciiTheme="majorBidi" w:hAnsiTheme="majorBidi" w:cstheme="majorBidi"/>
          <w:b/>
          <w:bCs/>
          <w:sz w:val="28"/>
          <w:szCs w:val="28"/>
        </w:rPr>
        <w:t>İmam Şâtıbî</w:t>
      </w:r>
      <w:r w:rsidRPr="00497061">
        <w:rPr>
          <w:rFonts w:asciiTheme="majorBidi" w:hAnsiTheme="majorBidi" w:cstheme="majorBidi"/>
          <w:sz w:val="28"/>
          <w:szCs w:val="28"/>
        </w:rPr>
        <w:t xml:space="preserve"> de şer’î hükümlerde, aklın nakle tâbi olması gerektiğini, aklın alanının naklin müsaade ettiği oranda geçerli olduğunu belirtmiştir.</w:t>
      </w:r>
      <w:r w:rsidRPr="00497061">
        <w:rPr>
          <w:rStyle w:val="DipnotBavurusu"/>
          <w:rFonts w:asciiTheme="majorBidi" w:hAnsiTheme="majorBidi" w:cstheme="majorBidi"/>
          <w:sz w:val="28"/>
          <w:szCs w:val="28"/>
        </w:rPr>
        <w:footnoteReference w:id="7"/>
      </w:r>
    </w:p>
    <w:p w14:paraId="0DA013C3" w14:textId="77777777" w:rsidR="000309ED" w:rsidRPr="00497061" w:rsidRDefault="000309ED" w:rsidP="00965CC7">
      <w:pPr>
        <w:spacing w:after="0" w:line="276" w:lineRule="auto"/>
        <w:ind w:firstLine="851"/>
        <w:jc w:val="both"/>
        <w:rPr>
          <w:rFonts w:asciiTheme="majorBidi" w:hAnsiTheme="majorBidi" w:cstheme="majorBidi"/>
          <w:color w:val="222222"/>
          <w:sz w:val="28"/>
          <w:szCs w:val="28"/>
          <w:shd w:val="clear" w:color="auto" w:fill="FFFFFF"/>
        </w:rPr>
      </w:pPr>
    </w:p>
    <w:p w14:paraId="22E5CD74" w14:textId="4EB79377" w:rsidR="000309ED" w:rsidRPr="00497061" w:rsidRDefault="000309ED" w:rsidP="00965CC7">
      <w:pPr>
        <w:spacing w:after="0" w:line="276" w:lineRule="auto"/>
        <w:ind w:firstLine="851"/>
        <w:jc w:val="both"/>
        <w:rPr>
          <w:rFonts w:asciiTheme="majorBidi" w:hAnsiTheme="majorBidi" w:cstheme="majorBidi"/>
          <w:color w:val="222222"/>
          <w:sz w:val="28"/>
          <w:szCs w:val="28"/>
          <w:shd w:val="clear" w:color="auto" w:fill="FFFFFF"/>
        </w:rPr>
      </w:pPr>
      <w:r w:rsidRPr="00497061">
        <w:rPr>
          <w:rFonts w:asciiTheme="majorBidi" w:hAnsiTheme="majorBidi" w:cstheme="majorBidi"/>
          <w:color w:val="222222"/>
          <w:sz w:val="28"/>
          <w:szCs w:val="28"/>
          <w:shd w:val="clear" w:color="auto" w:fill="FFFFFF"/>
        </w:rPr>
        <w:t>Kur’an’da akla ve pozitiv ilme uymayan ayetler (hâşâ) inkâr edilecekse şayet, imanını aklına indirmiş zavallıların inanamayacağı başka ayetler de vardır. İlk insanın anasız babasız yaratılışı,</w:t>
      </w:r>
      <w:r w:rsidRPr="00497061">
        <w:rPr>
          <w:rStyle w:val="DipnotBavurusu"/>
          <w:rFonts w:asciiTheme="majorBidi" w:hAnsiTheme="majorBidi" w:cstheme="majorBidi"/>
          <w:color w:val="222222"/>
          <w:sz w:val="28"/>
          <w:szCs w:val="28"/>
          <w:shd w:val="clear" w:color="auto" w:fill="FFFFFF"/>
        </w:rPr>
        <w:footnoteReference w:id="8"/>
      </w:r>
      <w:r w:rsidRPr="00497061">
        <w:rPr>
          <w:rFonts w:asciiTheme="majorBidi" w:hAnsiTheme="majorBidi" w:cstheme="majorBidi"/>
          <w:color w:val="222222"/>
          <w:sz w:val="28"/>
          <w:szCs w:val="28"/>
          <w:shd w:val="clear" w:color="auto" w:fill="FFFFFF"/>
        </w:rPr>
        <w:t xml:space="preserve"> insanın topraktan/ çamurdan/sudan yaratılışı,</w:t>
      </w:r>
      <w:r w:rsidRPr="00497061">
        <w:rPr>
          <w:rStyle w:val="DipnotBavurusu"/>
          <w:rFonts w:asciiTheme="majorBidi" w:hAnsiTheme="majorBidi" w:cstheme="majorBidi"/>
          <w:color w:val="222222"/>
          <w:sz w:val="28"/>
          <w:szCs w:val="28"/>
          <w:shd w:val="clear" w:color="auto" w:fill="FFFFFF"/>
        </w:rPr>
        <w:footnoteReference w:id="9"/>
      </w:r>
      <w:r w:rsidRPr="00497061">
        <w:rPr>
          <w:rFonts w:asciiTheme="majorBidi" w:hAnsiTheme="majorBidi" w:cstheme="majorBidi"/>
          <w:color w:val="222222"/>
          <w:sz w:val="28"/>
          <w:szCs w:val="28"/>
          <w:shd w:val="clear" w:color="auto" w:fill="FFFFFF"/>
        </w:rPr>
        <w:t xml:space="preserve"> </w:t>
      </w:r>
      <w:r w:rsidRPr="00497061">
        <w:rPr>
          <w:rFonts w:asciiTheme="majorBidi" w:hAnsiTheme="majorBidi" w:cstheme="majorBidi"/>
          <w:color w:val="222222"/>
          <w:sz w:val="28"/>
          <w:szCs w:val="28"/>
        </w:rPr>
        <w:t>Nemrud tarafından ateşe atılan Hz. İbrahim (a.s.)’ın, ateşte yanmaması,</w:t>
      </w:r>
      <w:r w:rsidRPr="00497061">
        <w:rPr>
          <w:rStyle w:val="DipnotBavurusu"/>
          <w:rFonts w:asciiTheme="majorBidi" w:hAnsiTheme="majorBidi" w:cstheme="majorBidi"/>
          <w:color w:val="222222"/>
          <w:sz w:val="28"/>
          <w:szCs w:val="28"/>
        </w:rPr>
        <w:footnoteReference w:id="10"/>
      </w:r>
      <w:r w:rsidRPr="00497061">
        <w:rPr>
          <w:rFonts w:asciiTheme="majorBidi" w:hAnsiTheme="majorBidi" w:cstheme="majorBidi"/>
          <w:color w:val="222222"/>
          <w:sz w:val="28"/>
          <w:szCs w:val="28"/>
        </w:rPr>
        <w:t xml:space="preserve"> </w:t>
      </w:r>
      <w:r w:rsidRPr="00497061">
        <w:rPr>
          <w:rFonts w:asciiTheme="majorBidi" w:hAnsiTheme="majorBidi" w:cstheme="majorBidi"/>
          <w:color w:val="222222"/>
          <w:sz w:val="28"/>
          <w:szCs w:val="28"/>
          <w:shd w:val="clear" w:color="auto" w:fill="FFFFFF"/>
        </w:rPr>
        <w:t xml:space="preserve">Hz. İsa (a.s.)’ın babasız dünyaya gelişi, </w:t>
      </w:r>
      <w:r w:rsidRPr="00497061">
        <w:rPr>
          <w:rFonts w:asciiTheme="majorBidi" w:hAnsiTheme="majorBidi" w:cstheme="majorBidi"/>
          <w:color w:val="222222"/>
          <w:sz w:val="28"/>
          <w:szCs w:val="28"/>
        </w:rPr>
        <w:t>Hz. Îsâ (a.s.)’ın, çamurdan yaptığı kuşa üflediği zaman canlanması, körleri ve alaca hastalığı olan kimseyi iyileştirmesi, ölüleri diriltmesi, evlerinde ne yiyip içtiklerini ve biriktirdiklerini bilmesi, beşikte konuşması,</w:t>
      </w:r>
      <w:r w:rsidRPr="00497061">
        <w:rPr>
          <w:rStyle w:val="DipnotBavurusu"/>
          <w:rFonts w:asciiTheme="majorBidi" w:hAnsiTheme="majorBidi" w:cstheme="majorBidi"/>
          <w:color w:val="222222"/>
          <w:sz w:val="28"/>
          <w:szCs w:val="28"/>
        </w:rPr>
        <w:footnoteReference w:id="11"/>
      </w:r>
      <w:r w:rsidRPr="00497061">
        <w:rPr>
          <w:rFonts w:asciiTheme="majorBidi" w:hAnsiTheme="majorBidi" w:cstheme="majorBidi"/>
          <w:color w:val="222222"/>
          <w:sz w:val="28"/>
          <w:szCs w:val="28"/>
        </w:rPr>
        <w:t xml:space="preserve"> Havârîlerin arzusu ile gökten sofra indirmesi,</w:t>
      </w:r>
      <w:r w:rsidRPr="00497061">
        <w:rPr>
          <w:rStyle w:val="DipnotBavurusu"/>
          <w:rFonts w:asciiTheme="majorBidi" w:hAnsiTheme="majorBidi" w:cstheme="majorBidi"/>
          <w:color w:val="222222"/>
          <w:sz w:val="28"/>
          <w:szCs w:val="28"/>
        </w:rPr>
        <w:footnoteReference w:id="12"/>
      </w:r>
      <w:r w:rsidRPr="00497061">
        <w:rPr>
          <w:rFonts w:asciiTheme="majorBidi" w:hAnsiTheme="majorBidi" w:cstheme="majorBidi"/>
          <w:color w:val="222222"/>
          <w:sz w:val="28"/>
          <w:szCs w:val="28"/>
        </w:rPr>
        <w:t xml:space="preserve"> </w:t>
      </w:r>
      <w:r w:rsidRPr="00497061">
        <w:rPr>
          <w:rFonts w:asciiTheme="majorBidi" w:hAnsiTheme="majorBidi" w:cstheme="majorBidi"/>
          <w:color w:val="222222"/>
          <w:sz w:val="28"/>
          <w:szCs w:val="28"/>
        </w:rPr>
        <w:lastRenderedPageBreak/>
        <w:t>Salih  (a.s.)’a, kavminin istemesi üzerine, mucize olarak Allah Teâla’nın, sütü tüm şehir halkına yeten ve bütün şehir halkının içme suyunu da gün aşırı içebilen dişi bir deve vermesi,</w:t>
      </w:r>
      <w:r w:rsidRPr="00497061">
        <w:rPr>
          <w:rStyle w:val="DipnotBavurusu"/>
          <w:rFonts w:asciiTheme="majorBidi" w:hAnsiTheme="majorBidi" w:cstheme="majorBidi"/>
          <w:color w:val="222222"/>
          <w:sz w:val="28"/>
          <w:szCs w:val="28"/>
        </w:rPr>
        <w:footnoteReference w:id="13"/>
      </w:r>
      <w:r w:rsidRPr="00497061">
        <w:rPr>
          <w:rFonts w:asciiTheme="majorBidi" w:hAnsiTheme="majorBidi" w:cstheme="majorBidi"/>
          <w:color w:val="222222"/>
          <w:sz w:val="28"/>
          <w:szCs w:val="28"/>
        </w:rPr>
        <w:t xml:space="preserve"> </w:t>
      </w:r>
      <w:r w:rsidRPr="00497061">
        <w:rPr>
          <w:rFonts w:asciiTheme="majorBidi" w:hAnsiTheme="majorBidi" w:cstheme="majorBidi"/>
          <w:color w:val="222222"/>
          <w:sz w:val="28"/>
          <w:szCs w:val="28"/>
          <w:shd w:val="clear" w:color="auto" w:fill="FFFFFF"/>
        </w:rPr>
        <w:t>Peygamber Efendimiz (s.a.v.)’in Mescid-i Haram’dan Mescid-i Aksa’ya götürülüşü anlamına gelen “</w:t>
      </w:r>
      <w:r w:rsidR="000C7F04" w:rsidRPr="00497061">
        <w:rPr>
          <w:rFonts w:asciiTheme="majorBidi" w:hAnsiTheme="majorBidi" w:cstheme="majorBidi"/>
          <w:b/>
          <w:bCs/>
          <w:i/>
          <w:iCs/>
          <w:color w:val="222222"/>
          <w:sz w:val="28"/>
          <w:szCs w:val="28"/>
          <w:shd w:val="clear" w:color="auto" w:fill="FFFFFF"/>
        </w:rPr>
        <w:t>İ</w:t>
      </w:r>
      <w:r w:rsidRPr="00497061">
        <w:rPr>
          <w:rFonts w:asciiTheme="majorBidi" w:hAnsiTheme="majorBidi" w:cstheme="majorBidi"/>
          <w:b/>
          <w:bCs/>
          <w:i/>
          <w:iCs/>
          <w:color w:val="222222"/>
          <w:sz w:val="28"/>
          <w:szCs w:val="28"/>
          <w:shd w:val="clear" w:color="auto" w:fill="FFFFFF"/>
        </w:rPr>
        <w:t>sra</w:t>
      </w:r>
      <w:r w:rsidRPr="00497061">
        <w:rPr>
          <w:rFonts w:asciiTheme="majorBidi" w:hAnsiTheme="majorBidi" w:cstheme="majorBidi"/>
          <w:color w:val="222222"/>
          <w:sz w:val="28"/>
          <w:szCs w:val="28"/>
          <w:shd w:val="clear" w:color="auto" w:fill="FFFFFF"/>
        </w:rPr>
        <w:t xml:space="preserve">”sı, </w:t>
      </w:r>
      <w:r w:rsidRPr="00497061">
        <w:rPr>
          <w:rFonts w:asciiTheme="majorBidi" w:hAnsiTheme="majorBidi" w:cstheme="majorBidi"/>
          <w:color w:val="222222"/>
          <w:sz w:val="28"/>
          <w:szCs w:val="28"/>
        </w:rPr>
        <w:t>Yusuf (a.s.)’un kanlı gömleğinin babası Hz. Yakup (a.s.)’un yüzüne konmasıyla kör olan gözlerinin açılması,</w:t>
      </w:r>
      <w:r w:rsidRPr="00497061">
        <w:rPr>
          <w:rStyle w:val="DipnotBavurusu"/>
          <w:rFonts w:asciiTheme="majorBidi" w:hAnsiTheme="majorBidi" w:cstheme="majorBidi"/>
          <w:color w:val="222222"/>
          <w:sz w:val="28"/>
          <w:szCs w:val="28"/>
        </w:rPr>
        <w:footnoteReference w:id="14"/>
      </w:r>
      <w:r w:rsidRPr="00497061">
        <w:rPr>
          <w:rFonts w:asciiTheme="majorBidi" w:hAnsiTheme="majorBidi" w:cstheme="majorBidi"/>
          <w:color w:val="222222"/>
          <w:sz w:val="28"/>
          <w:szCs w:val="28"/>
        </w:rPr>
        <w:t xml:space="preserve"> </w:t>
      </w:r>
      <w:r w:rsidR="008727C8" w:rsidRPr="00497061">
        <w:rPr>
          <w:rFonts w:asciiTheme="majorBidi" w:hAnsiTheme="majorBidi" w:cstheme="majorBidi"/>
          <w:color w:val="222222"/>
          <w:sz w:val="28"/>
          <w:szCs w:val="28"/>
        </w:rPr>
        <w:t>İlahi senaryo ile Bebek Musâ’nın annesine bir sandık içerisinde bebeğinin Nil Nehri’ne bırakılmasının emredilmesi ve bilahare bu bebeğin Firavun’un adamları tarafından bulunup, sonrasında annesine kavuşması,</w:t>
      </w:r>
      <w:r w:rsidR="008727C8" w:rsidRPr="00497061">
        <w:rPr>
          <w:rStyle w:val="DipnotBavurusu"/>
          <w:rFonts w:asciiTheme="majorBidi" w:hAnsiTheme="majorBidi" w:cstheme="majorBidi"/>
          <w:color w:val="222222"/>
          <w:sz w:val="28"/>
          <w:szCs w:val="28"/>
        </w:rPr>
        <w:footnoteReference w:id="15"/>
      </w:r>
      <w:r w:rsidR="008727C8" w:rsidRPr="00497061">
        <w:rPr>
          <w:rFonts w:asciiTheme="majorBidi" w:hAnsiTheme="majorBidi" w:cstheme="majorBidi"/>
          <w:color w:val="222222"/>
          <w:sz w:val="28"/>
          <w:szCs w:val="28"/>
        </w:rPr>
        <w:t xml:space="preserve"> </w:t>
      </w:r>
      <w:r w:rsidRPr="00497061">
        <w:rPr>
          <w:rFonts w:asciiTheme="majorBidi" w:hAnsiTheme="majorBidi" w:cstheme="majorBidi"/>
          <w:color w:val="222222"/>
          <w:sz w:val="28"/>
          <w:szCs w:val="28"/>
        </w:rPr>
        <w:t xml:space="preserve">Hz. </w:t>
      </w:r>
      <w:r w:rsidRPr="00497061">
        <w:rPr>
          <w:rFonts w:asciiTheme="majorBidi" w:hAnsiTheme="majorBidi" w:cstheme="majorBidi"/>
          <w:color w:val="222222"/>
          <w:sz w:val="28"/>
          <w:szCs w:val="28"/>
          <w:shd w:val="clear" w:color="auto" w:fill="FFFFFF"/>
        </w:rPr>
        <w:t>Meryem’in kuru hurma kütüğüne vurunca taze hurmaların patır patır dökülmesi,</w:t>
      </w:r>
      <w:r w:rsidRPr="00497061">
        <w:rPr>
          <w:rStyle w:val="DipnotBavurusu"/>
          <w:rFonts w:asciiTheme="majorBidi" w:hAnsiTheme="majorBidi" w:cstheme="majorBidi"/>
          <w:color w:val="222222"/>
          <w:sz w:val="28"/>
          <w:szCs w:val="28"/>
          <w:shd w:val="clear" w:color="auto" w:fill="FFFFFF"/>
        </w:rPr>
        <w:footnoteReference w:id="16"/>
      </w:r>
      <w:r w:rsidRPr="00497061">
        <w:rPr>
          <w:rFonts w:asciiTheme="majorBidi" w:hAnsiTheme="majorBidi" w:cstheme="majorBidi"/>
          <w:color w:val="222222"/>
          <w:sz w:val="28"/>
          <w:szCs w:val="28"/>
          <w:shd w:val="clear" w:color="auto" w:fill="FFFFFF"/>
        </w:rPr>
        <w:t xml:space="preserve"> ayın yarılması,</w:t>
      </w:r>
      <w:r w:rsidRPr="00497061">
        <w:rPr>
          <w:rStyle w:val="DipnotBavurusu"/>
          <w:rFonts w:asciiTheme="majorBidi" w:hAnsiTheme="majorBidi" w:cstheme="majorBidi"/>
          <w:color w:val="222222"/>
          <w:sz w:val="28"/>
          <w:szCs w:val="28"/>
          <w:shd w:val="clear" w:color="auto" w:fill="FFFFFF"/>
        </w:rPr>
        <w:footnoteReference w:id="17"/>
      </w:r>
      <w:r w:rsidRPr="00497061">
        <w:rPr>
          <w:rFonts w:asciiTheme="majorBidi" w:hAnsiTheme="majorBidi" w:cstheme="majorBidi"/>
          <w:color w:val="222222"/>
          <w:sz w:val="28"/>
          <w:szCs w:val="28"/>
          <w:shd w:val="clear" w:color="auto" w:fill="FFFFFF"/>
        </w:rPr>
        <w:t xml:space="preserve"> kıyametin vukuu,</w:t>
      </w:r>
      <w:r w:rsidRPr="00497061">
        <w:rPr>
          <w:rStyle w:val="DipnotBavurusu"/>
          <w:rFonts w:asciiTheme="majorBidi" w:hAnsiTheme="majorBidi" w:cstheme="majorBidi"/>
          <w:color w:val="222222"/>
          <w:sz w:val="28"/>
          <w:szCs w:val="28"/>
          <w:shd w:val="clear" w:color="auto" w:fill="FFFFFF"/>
        </w:rPr>
        <w:footnoteReference w:id="18"/>
      </w:r>
      <w:r w:rsidRPr="00497061">
        <w:rPr>
          <w:rFonts w:asciiTheme="majorBidi" w:hAnsiTheme="majorBidi" w:cstheme="majorBidi"/>
          <w:color w:val="222222"/>
          <w:sz w:val="28"/>
          <w:szCs w:val="28"/>
          <w:shd w:val="clear" w:color="auto" w:fill="FFFFFF"/>
        </w:rPr>
        <w:t xml:space="preserve"> amellerin tartılması,</w:t>
      </w:r>
      <w:r w:rsidRPr="00497061">
        <w:rPr>
          <w:rStyle w:val="DipnotBavurusu"/>
          <w:rFonts w:asciiTheme="majorBidi" w:hAnsiTheme="majorBidi" w:cstheme="majorBidi"/>
          <w:color w:val="222222"/>
          <w:sz w:val="28"/>
          <w:szCs w:val="28"/>
          <w:shd w:val="clear" w:color="auto" w:fill="FFFFFF"/>
        </w:rPr>
        <w:footnoteReference w:id="19"/>
      </w:r>
      <w:r w:rsidRPr="00497061">
        <w:rPr>
          <w:rFonts w:asciiTheme="majorBidi" w:hAnsiTheme="majorBidi" w:cstheme="majorBidi"/>
          <w:color w:val="222222"/>
          <w:sz w:val="28"/>
          <w:szCs w:val="28"/>
          <w:shd w:val="clear" w:color="auto" w:fill="FFFFFF"/>
        </w:rPr>
        <w:t xml:space="preserve"> insanın çürümüş kemiklerden yeniden diriltilmesi,</w:t>
      </w:r>
      <w:r w:rsidRPr="00497061">
        <w:rPr>
          <w:rStyle w:val="DipnotBavurusu"/>
          <w:rFonts w:asciiTheme="majorBidi" w:hAnsiTheme="majorBidi" w:cstheme="majorBidi"/>
          <w:color w:val="222222"/>
          <w:sz w:val="28"/>
          <w:szCs w:val="28"/>
          <w:shd w:val="clear" w:color="auto" w:fill="FFFFFF"/>
        </w:rPr>
        <w:footnoteReference w:id="20"/>
      </w:r>
      <w:r w:rsidRPr="00497061">
        <w:rPr>
          <w:rFonts w:asciiTheme="majorBidi" w:hAnsiTheme="majorBidi" w:cstheme="majorBidi"/>
          <w:color w:val="222222"/>
          <w:sz w:val="28"/>
          <w:szCs w:val="28"/>
          <w:shd w:val="clear" w:color="auto" w:fill="FFFFFF"/>
        </w:rPr>
        <w:t xml:space="preserve"> acı suyun ve tatlı suyun koca denizde birbirine karışmadan hem de ters yönde akması</w:t>
      </w:r>
      <w:r w:rsidRPr="00497061">
        <w:rPr>
          <w:rStyle w:val="DipnotBavurusu"/>
          <w:rFonts w:asciiTheme="majorBidi" w:hAnsiTheme="majorBidi" w:cstheme="majorBidi"/>
          <w:color w:val="222222"/>
          <w:sz w:val="28"/>
          <w:szCs w:val="28"/>
          <w:shd w:val="clear" w:color="auto" w:fill="FFFFFF"/>
        </w:rPr>
        <w:footnoteReference w:id="21"/>
      </w:r>
      <w:r w:rsidRPr="00497061">
        <w:rPr>
          <w:rFonts w:asciiTheme="majorBidi" w:hAnsiTheme="majorBidi" w:cstheme="majorBidi"/>
          <w:color w:val="222222"/>
          <w:sz w:val="28"/>
          <w:szCs w:val="28"/>
          <w:shd w:val="clear" w:color="auto" w:fill="FFFFFF"/>
        </w:rPr>
        <w:t xml:space="preserve"> gibi konuları bildiren ayetler, hepsi akla veya pozitif ilme uymayan ayetlerdir. Bu mantıktan hareket edilecek olursa, bu hadisleri bildiren ayetlerin de (hâşâ) inkâr edilmesi gerekir(!)…</w:t>
      </w:r>
    </w:p>
    <w:p w14:paraId="65078FBD" w14:textId="77777777" w:rsidR="000309ED" w:rsidRPr="00497061" w:rsidRDefault="000309ED" w:rsidP="00965CC7">
      <w:pPr>
        <w:spacing w:after="0" w:line="276" w:lineRule="auto"/>
        <w:ind w:firstLine="851"/>
        <w:jc w:val="both"/>
        <w:rPr>
          <w:rFonts w:asciiTheme="majorBidi" w:hAnsiTheme="majorBidi" w:cstheme="majorBidi"/>
          <w:color w:val="222222"/>
          <w:sz w:val="28"/>
          <w:szCs w:val="28"/>
          <w:shd w:val="clear" w:color="auto" w:fill="FFFFFF"/>
        </w:rPr>
      </w:pPr>
    </w:p>
    <w:p w14:paraId="6E223321" w14:textId="04C3010F" w:rsidR="000309ED" w:rsidRPr="00497061" w:rsidRDefault="000309ED" w:rsidP="00965CC7">
      <w:pPr>
        <w:spacing w:after="0" w:line="276" w:lineRule="auto"/>
        <w:ind w:firstLine="851"/>
        <w:jc w:val="both"/>
        <w:rPr>
          <w:rFonts w:asciiTheme="majorBidi" w:hAnsiTheme="majorBidi" w:cstheme="majorBidi"/>
          <w:color w:val="222222"/>
          <w:sz w:val="28"/>
          <w:szCs w:val="28"/>
          <w:shd w:val="clear" w:color="auto" w:fill="FFFFFF"/>
        </w:rPr>
      </w:pPr>
      <w:r w:rsidRPr="00497061">
        <w:rPr>
          <w:rFonts w:asciiTheme="majorBidi" w:hAnsiTheme="majorBidi" w:cstheme="majorBidi"/>
          <w:sz w:val="28"/>
          <w:szCs w:val="28"/>
        </w:rPr>
        <w:t xml:space="preserve">Hadis-i şeriflerde de mucize ve keramet nev’inden haber verilen Allah’ın kâinata koyduğu fizik yasalarına aykırı (harikulade) </w:t>
      </w:r>
      <w:r w:rsidR="0012040F">
        <w:rPr>
          <w:rFonts w:asciiTheme="majorBidi" w:hAnsiTheme="majorBidi" w:cstheme="majorBidi"/>
          <w:sz w:val="28"/>
          <w:szCs w:val="28"/>
        </w:rPr>
        <w:t xml:space="preserve">pek çok </w:t>
      </w:r>
      <w:r w:rsidRPr="00497061">
        <w:rPr>
          <w:rFonts w:asciiTheme="majorBidi" w:hAnsiTheme="majorBidi" w:cstheme="majorBidi"/>
          <w:sz w:val="28"/>
          <w:szCs w:val="28"/>
        </w:rPr>
        <w:t>olay vardır. Peygamber Efendimiz (s.a.v.)’in Miraç hadisesi,</w:t>
      </w:r>
      <w:r w:rsidRPr="00497061">
        <w:rPr>
          <w:rStyle w:val="DipnotBavurusu"/>
          <w:rFonts w:asciiTheme="majorBidi" w:hAnsiTheme="majorBidi" w:cstheme="majorBidi"/>
          <w:color w:val="222222"/>
          <w:sz w:val="28"/>
          <w:szCs w:val="28"/>
        </w:rPr>
        <w:footnoteReference w:id="22"/>
      </w:r>
      <w:r w:rsidRPr="00497061">
        <w:rPr>
          <w:rFonts w:asciiTheme="majorBidi" w:hAnsiTheme="majorBidi" w:cstheme="majorBidi"/>
          <w:sz w:val="28"/>
          <w:szCs w:val="28"/>
        </w:rPr>
        <w:t xml:space="preserve"> Ayın ikiye ayrılması,</w:t>
      </w:r>
      <w:r w:rsidRPr="00497061">
        <w:rPr>
          <w:rStyle w:val="DipnotBavurusu"/>
          <w:rFonts w:asciiTheme="majorBidi" w:hAnsiTheme="majorBidi" w:cstheme="majorBidi"/>
          <w:color w:val="222222"/>
          <w:sz w:val="28"/>
          <w:szCs w:val="28"/>
        </w:rPr>
        <w:footnoteReference w:id="23"/>
      </w:r>
      <w:r w:rsidRPr="00497061">
        <w:rPr>
          <w:rFonts w:asciiTheme="majorBidi" w:hAnsiTheme="majorBidi" w:cstheme="majorBidi"/>
          <w:sz w:val="28"/>
          <w:szCs w:val="28"/>
        </w:rPr>
        <w:t xml:space="preserve"> ağacın yürüyüp Rasulüllah Efendimiz (s.a.v.)’in ayağına gelmesi, </w:t>
      </w:r>
      <w:r w:rsidRPr="00497061">
        <w:rPr>
          <w:rFonts w:asciiTheme="majorBidi" w:hAnsiTheme="majorBidi" w:cstheme="majorBidi"/>
          <w:color w:val="222222"/>
          <w:sz w:val="28"/>
          <w:szCs w:val="28"/>
        </w:rPr>
        <w:t xml:space="preserve">önceden üzerinde hutbe okuduğu hurma kütüğü yerine yeni bir minbere çıkması üzerine eski kütüğün </w:t>
      </w:r>
      <w:r w:rsidRPr="00497061">
        <w:rPr>
          <w:rFonts w:asciiTheme="majorBidi" w:hAnsiTheme="majorBidi" w:cstheme="majorBidi"/>
          <w:sz w:val="28"/>
          <w:szCs w:val="28"/>
        </w:rPr>
        <w:t>mescitte inlemesi,</w:t>
      </w:r>
      <w:r w:rsidRPr="00497061">
        <w:rPr>
          <w:rStyle w:val="DipnotBavurusu"/>
          <w:rFonts w:asciiTheme="majorBidi" w:hAnsiTheme="majorBidi" w:cstheme="majorBidi"/>
          <w:color w:val="222222"/>
          <w:sz w:val="28"/>
          <w:szCs w:val="28"/>
        </w:rPr>
        <w:footnoteReference w:id="24"/>
      </w:r>
      <w:r w:rsidRPr="00497061">
        <w:rPr>
          <w:rFonts w:asciiTheme="majorBidi" w:hAnsiTheme="majorBidi" w:cstheme="majorBidi"/>
          <w:sz w:val="28"/>
          <w:szCs w:val="28"/>
        </w:rPr>
        <w:t xml:space="preserve"> Hicret esnasında kendisini öldürmek üzere yetişen Süraka’nın atıyla birlikte kuma gömülmesi ve </w:t>
      </w:r>
      <w:r w:rsidRPr="00D618CD">
        <w:rPr>
          <w:rFonts w:asciiTheme="majorBidi" w:hAnsiTheme="majorBidi" w:cstheme="majorBidi"/>
          <w:b/>
          <w:bCs/>
          <w:sz w:val="28"/>
          <w:szCs w:val="28"/>
        </w:rPr>
        <w:t>Sürak</w:t>
      </w:r>
      <w:r w:rsidRPr="00497061">
        <w:rPr>
          <w:rFonts w:asciiTheme="majorBidi" w:hAnsiTheme="majorBidi" w:cstheme="majorBidi"/>
          <w:sz w:val="28"/>
          <w:szCs w:val="28"/>
        </w:rPr>
        <w:t>a’nın Peygamber Efendimiz’den özür dileyip yardım istemesi üzerine Efendimiz’in duasıyla Süraka’nın kurtulması,  Rasulüllah (s.a.v.)’</w:t>
      </w:r>
      <w:r w:rsidR="005C7C87">
        <w:rPr>
          <w:rFonts w:asciiTheme="majorBidi" w:hAnsiTheme="majorBidi" w:cstheme="majorBidi"/>
          <w:sz w:val="28"/>
          <w:szCs w:val="28"/>
        </w:rPr>
        <w:t>i zehirlemek amacıyla Yahudi kadın tarafından</w:t>
      </w:r>
      <w:r w:rsidRPr="00497061">
        <w:rPr>
          <w:rFonts w:asciiTheme="majorBidi" w:hAnsiTheme="majorBidi" w:cstheme="majorBidi"/>
          <w:sz w:val="28"/>
          <w:szCs w:val="28"/>
        </w:rPr>
        <w:t xml:space="preserve"> ikram edilen koyun etinin zehirli olduğunun Hz. Peygamber tarafından </w:t>
      </w:r>
      <w:r w:rsidRPr="00497061">
        <w:rPr>
          <w:rFonts w:asciiTheme="majorBidi" w:hAnsiTheme="majorBidi" w:cstheme="majorBidi"/>
          <w:sz w:val="28"/>
          <w:szCs w:val="28"/>
        </w:rPr>
        <w:lastRenderedPageBreak/>
        <w:t>haber verilmesi,</w:t>
      </w:r>
      <w:r w:rsidRPr="00497061">
        <w:rPr>
          <w:rStyle w:val="DipnotBavurusu"/>
          <w:rFonts w:asciiTheme="majorBidi" w:hAnsiTheme="majorBidi" w:cstheme="majorBidi"/>
          <w:color w:val="222222"/>
          <w:sz w:val="28"/>
          <w:szCs w:val="28"/>
        </w:rPr>
        <w:footnoteReference w:id="25"/>
      </w:r>
      <w:r w:rsidRPr="00497061">
        <w:rPr>
          <w:rFonts w:asciiTheme="majorBidi" w:hAnsiTheme="majorBidi" w:cstheme="majorBidi"/>
          <w:sz w:val="28"/>
          <w:szCs w:val="28"/>
        </w:rPr>
        <w:t xml:space="preserve"> diğer rivayette ise </w:t>
      </w:r>
      <w:r w:rsidR="00753FA9">
        <w:rPr>
          <w:rFonts w:asciiTheme="majorBidi" w:hAnsiTheme="majorBidi" w:cstheme="majorBidi"/>
          <w:sz w:val="28"/>
          <w:szCs w:val="28"/>
        </w:rPr>
        <w:t>bu durumu</w:t>
      </w:r>
      <w:r w:rsidRPr="00497061">
        <w:rPr>
          <w:rFonts w:asciiTheme="majorBidi" w:hAnsiTheme="majorBidi" w:cstheme="majorBidi"/>
          <w:sz w:val="28"/>
          <w:szCs w:val="28"/>
        </w:rPr>
        <w:t xml:space="preserve"> Rasulüllah Efendimize </w:t>
      </w:r>
      <w:r w:rsidR="00753FA9">
        <w:rPr>
          <w:rFonts w:asciiTheme="majorBidi" w:hAnsiTheme="majorBidi" w:cstheme="majorBidi"/>
          <w:sz w:val="28"/>
          <w:szCs w:val="28"/>
        </w:rPr>
        <w:t xml:space="preserve">kızartılmış etin </w:t>
      </w:r>
      <w:r w:rsidRPr="00497061">
        <w:rPr>
          <w:rFonts w:asciiTheme="majorBidi" w:hAnsiTheme="majorBidi" w:cstheme="majorBidi"/>
          <w:sz w:val="28"/>
          <w:szCs w:val="28"/>
        </w:rPr>
        <w:t>haber vermesi,</w:t>
      </w:r>
      <w:r w:rsidRPr="00497061">
        <w:rPr>
          <w:rStyle w:val="DipnotBavurusu"/>
          <w:rFonts w:asciiTheme="majorBidi" w:hAnsiTheme="majorBidi" w:cstheme="majorBidi"/>
          <w:sz w:val="28"/>
          <w:szCs w:val="28"/>
        </w:rPr>
        <w:footnoteReference w:id="26"/>
      </w:r>
      <w:r w:rsidRPr="00497061">
        <w:rPr>
          <w:rFonts w:asciiTheme="majorBidi" w:hAnsiTheme="majorBidi" w:cstheme="majorBidi"/>
          <w:sz w:val="28"/>
          <w:szCs w:val="28"/>
        </w:rPr>
        <w:t xml:space="preserve"> </w:t>
      </w:r>
      <w:r w:rsidRPr="00497061">
        <w:rPr>
          <w:rFonts w:asciiTheme="majorBidi" w:hAnsiTheme="majorBidi" w:cstheme="majorBidi"/>
          <w:color w:val="222222"/>
          <w:sz w:val="28"/>
          <w:szCs w:val="28"/>
        </w:rPr>
        <w:t>Risaletten önce Mekke’de bulunan bir taşın Peygamber (s.a.v.)’i selamlaması,</w:t>
      </w:r>
      <w:r w:rsidRPr="00497061">
        <w:rPr>
          <w:rStyle w:val="DipnotBavurusu"/>
          <w:rFonts w:asciiTheme="majorBidi" w:hAnsiTheme="majorBidi" w:cstheme="majorBidi"/>
          <w:color w:val="222222"/>
          <w:sz w:val="28"/>
          <w:szCs w:val="28"/>
        </w:rPr>
        <w:footnoteReference w:id="27"/>
      </w:r>
      <w:r w:rsidRPr="00497061">
        <w:rPr>
          <w:rFonts w:asciiTheme="majorBidi" w:hAnsiTheme="majorBidi" w:cstheme="majorBidi"/>
          <w:color w:val="222222"/>
          <w:sz w:val="28"/>
          <w:szCs w:val="28"/>
        </w:rPr>
        <w:t xml:space="preserve"> </w:t>
      </w:r>
      <w:bookmarkStart w:id="3" w:name="_Hlk36602204"/>
      <w:r w:rsidRPr="00497061">
        <w:rPr>
          <w:rFonts w:asciiTheme="majorBidi" w:hAnsiTheme="majorBidi" w:cstheme="majorBidi"/>
          <w:color w:val="222222"/>
          <w:sz w:val="28"/>
          <w:szCs w:val="28"/>
        </w:rPr>
        <w:t>Bir ağacın Peygamber (s.a.v.) Efendimiz’e eğilip râm olması,  Allah’ın izniyle bir ağacın selam vermesi  ve bir ağacı çağırdığında yanına gelip sonra yerine geri dönmesi,</w:t>
      </w:r>
      <w:r w:rsidRPr="00497061">
        <w:rPr>
          <w:rStyle w:val="DipnotBavurusu"/>
          <w:rFonts w:asciiTheme="majorBidi" w:hAnsiTheme="majorBidi" w:cstheme="majorBidi"/>
          <w:color w:val="222222"/>
          <w:sz w:val="28"/>
          <w:szCs w:val="28"/>
        </w:rPr>
        <w:footnoteReference w:id="28"/>
      </w:r>
      <w:r w:rsidRPr="00497061">
        <w:rPr>
          <w:rFonts w:asciiTheme="majorBidi" w:hAnsiTheme="majorBidi" w:cstheme="majorBidi"/>
          <w:color w:val="222222"/>
          <w:sz w:val="28"/>
          <w:szCs w:val="28"/>
        </w:rPr>
        <w:t xml:space="preserve"> </w:t>
      </w:r>
      <w:r w:rsidRPr="00497061">
        <w:rPr>
          <w:rFonts w:asciiTheme="majorBidi" w:hAnsiTheme="majorBidi" w:cstheme="majorBidi"/>
          <w:sz w:val="28"/>
          <w:szCs w:val="28"/>
        </w:rPr>
        <w:t>üzerinde devamlı bir bulutun gölgelemesi,</w:t>
      </w:r>
      <w:r w:rsidR="00205A75" w:rsidRPr="005D6553">
        <w:rPr>
          <w:rStyle w:val="DipnotBavurusu"/>
          <w:sz w:val="28"/>
          <w:szCs w:val="28"/>
        </w:rPr>
        <w:footnoteReference w:id="29"/>
      </w:r>
      <w:r w:rsidRPr="00497061">
        <w:rPr>
          <w:rFonts w:asciiTheme="majorBidi" w:hAnsiTheme="majorBidi" w:cstheme="majorBidi"/>
          <w:sz w:val="28"/>
          <w:szCs w:val="28"/>
        </w:rPr>
        <w:t xml:space="preserve"> </w:t>
      </w:r>
      <w:bookmarkEnd w:id="3"/>
      <w:r w:rsidRPr="00497061">
        <w:rPr>
          <w:rFonts w:asciiTheme="majorBidi" w:hAnsiTheme="majorBidi" w:cstheme="majorBidi"/>
          <w:sz w:val="28"/>
          <w:szCs w:val="28"/>
        </w:rPr>
        <w:t>su kıtlığı çekilen Hudeybiye’de parmaklarından su kaynaması</w:t>
      </w:r>
      <w:r w:rsidRPr="00497061">
        <w:rPr>
          <w:rStyle w:val="DipnotBavurusu"/>
          <w:rFonts w:asciiTheme="majorBidi" w:hAnsiTheme="majorBidi" w:cstheme="majorBidi"/>
          <w:color w:val="222222"/>
          <w:sz w:val="28"/>
          <w:szCs w:val="28"/>
        </w:rPr>
        <w:footnoteReference w:id="30"/>
      </w:r>
      <w:r w:rsidRPr="00497061">
        <w:rPr>
          <w:rFonts w:asciiTheme="majorBidi" w:hAnsiTheme="majorBidi" w:cstheme="majorBidi"/>
          <w:sz w:val="28"/>
          <w:szCs w:val="28"/>
        </w:rPr>
        <w:t xml:space="preserve"> </w:t>
      </w:r>
      <w:r w:rsidR="007D7C37">
        <w:rPr>
          <w:rFonts w:asciiTheme="majorBidi" w:hAnsiTheme="majorBidi" w:cstheme="majorBidi"/>
          <w:sz w:val="28"/>
          <w:szCs w:val="28"/>
        </w:rPr>
        <w:t xml:space="preserve">ve </w:t>
      </w:r>
      <w:r w:rsidRPr="00497061">
        <w:rPr>
          <w:rFonts w:asciiTheme="majorBidi" w:hAnsiTheme="majorBidi" w:cstheme="majorBidi"/>
          <w:sz w:val="28"/>
          <w:szCs w:val="28"/>
        </w:rPr>
        <w:t>Acem Diyarı</w:t>
      </w:r>
      <w:r w:rsidR="00D618CD">
        <w:rPr>
          <w:rFonts w:asciiTheme="majorBidi" w:hAnsiTheme="majorBidi" w:cstheme="majorBidi"/>
          <w:sz w:val="28"/>
          <w:szCs w:val="28"/>
        </w:rPr>
        <w:t>’</w:t>
      </w:r>
      <w:r w:rsidRPr="00497061">
        <w:rPr>
          <w:rFonts w:asciiTheme="majorBidi" w:hAnsiTheme="majorBidi" w:cstheme="majorBidi"/>
          <w:sz w:val="28"/>
          <w:szCs w:val="28"/>
        </w:rPr>
        <w:t>nı</w:t>
      </w:r>
      <w:r w:rsidR="00D618CD">
        <w:rPr>
          <w:rFonts w:asciiTheme="majorBidi" w:hAnsiTheme="majorBidi" w:cstheme="majorBidi"/>
          <w:sz w:val="28"/>
          <w:szCs w:val="28"/>
        </w:rPr>
        <w:t>n</w:t>
      </w:r>
      <w:r w:rsidRPr="00497061">
        <w:rPr>
          <w:rFonts w:asciiTheme="majorBidi" w:hAnsiTheme="majorBidi" w:cstheme="majorBidi"/>
          <w:sz w:val="28"/>
          <w:szCs w:val="28"/>
        </w:rPr>
        <w:t xml:space="preserve"> (Mısır ve Irak) fethedileceğini haber vermesi</w:t>
      </w:r>
      <w:r w:rsidRPr="00497061">
        <w:rPr>
          <w:rStyle w:val="DipnotBavurusu"/>
          <w:rFonts w:asciiTheme="majorBidi" w:hAnsiTheme="majorBidi" w:cstheme="majorBidi"/>
          <w:sz w:val="28"/>
          <w:szCs w:val="28"/>
        </w:rPr>
        <w:footnoteReference w:id="31"/>
      </w:r>
      <w:r w:rsidRPr="00497061">
        <w:rPr>
          <w:rFonts w:asciiTheme="majorBidi" w:hAnsiTheme="majorBidi" w:cstheme="majorBidi"/>
          <w:sz w:val="28"/>
          <w:szCs w:val="28"/>
        </w:rPr>
        <w:t xml:space="preserve"> bunlardandır.</w:t>
      </w:r>
    </w:p>
    <w:p w14:paraId="3110614A" w14:textId="77777777" w:rsidR="000309ED" w:rsidRPr="00497061" w:rsidRDefault="000309ED" w:rsidP="00965CC7">
      <w:pPr>
        <w:spacing w:after="0" w:line="276" w:lineRule="auto"/>
        <w:ind w:firstLine="851"/>
        <w:jc w:val="both"/>
        <w:rPr>
          <w:rFonts w:asciiTheme="majorBidi" w:hAnsiTheme="majorBidi" w:cstheme="majorBidi"/>
          <w:color w:val="222222"/>
          <w:sz w:val="28"/>
          <w:szCs w:val="28"/>
          <w:shd w:val="clear" w:color="auto" w:fill="FFFFFF"/>
        </w:rPr>
      </w:pPr>
    </w:p>
    <w:p w14:paraId="7B7FA415" w14:textId="2559BBB3" w:rsidR="000309ED" w:rsidRDefault="000309ED" w:rsidP="00965CC7">
      <w:pPr>
        <w:spacing w:after="0" w:line="276" w:lineRule="auto"/>
        <w:ind w:firstLine="851"/>
        <w:jc w:val="both"/>
        <w:rPr>
          <w:rFonts w:asciiTheme="majorBidi" w:hAnsiTheme="majorBidi" w:cstheme="majorBidi"/>
          <w:color w:val="222222"/>
          <w:sz w:val="28"/>
          <w:szCs w:val="28"/>
          <w:shd w:val="clear" w:color="auto" w:fill="FFFFFF"/>
        </w:rPr>
      </w:pPr>
      <w:r w:rsidRPr="00497061">
        <w:rPr>
          <w:rFonts w:asciiTheme="majorBidi" w:hAnsiTheme="majorBidi" w:cstheme="majorBidi"/>
          <w:color w:val="222222"/>
          <w:sz w:val="28"/>
          <w:szCs w:val="28"/>
          <w:shd w:val="clear" w:color="auto" w:fill="FFFFFF"/>
        </w:rPr>
        <w:t>01 Nisan 2020</w:t>
      </w:r>
    </w:p>
    <w:p w14:paraId="7E8275CD" w14:textId="77777777" w:rsidR="007D7C37" w:rsidRPr="00497061" w:rsidRDefault="007D7C37" w:rsidP="00965CC7">
      <w:pPr>
        <w:spacing w:after="0" w:line="276" w:lineRule="auto"/>
        <w:ind w:firstLine="851"/>
        <w:jc w:val="both"/>
        <w:rPr>
          <w:rFonts w:asciiTheme="majorBidi" w:hAnsiTheme="majorBidi" w:cstheme="majorBidi"/>
          <w:color w:val="222222"/>
          <w:sz w:val="28"/>
          <w:szCs w:val="28"/>
          <w:shd w:val="clear" w:color="auto" w:fill="FFFFFF"/>
        </w:rPr>
      </w:pPr>
    </w:p>
    <w:p w14:paraId="6AC6A6A6" w14:textId="6DEE2704" w:rsidR="000309ED" w:rsidRDefault="000309ED" w:rsidP="00965CC7">
      <w:pPr>
        <w:spacing w:after="0" w:line="276" w:lineRule="auto"/>
        <w:ind w:firstLine="851"/>
        <w:jc w:val="both"/>
        <w:rPr>
          <w:rFonts w:asciiTheme="majorBidi" w:hAnsiTheme="majorBidi" w:cstheme="majorBidi"/>
          <w:b/>
          <w:bCs/>
          <w:color w:val="222222"/>
          <w:sz w:val="28"/>
          <w:szCs w:val="28"/>
          <w:shd w:val="clear" w:color="auto" w:fill="FFFFFF"/>
        </w:rPr>
      </w:pPr>
      <w:r w:rsidRPr="00497061">
        <w:rPr>
          <w:rFonts w:asciiTheme="majorBidi" w:hAnsiTheme="majorBidi" w:cstheme="majorBidi"/>
          <w:b/>
          <w:bCs/>
          <w:color w:val="222222"/>
          <w:sz w:val="28"/>
          <w:szCs w:val="28"/>
          <w:shd w:val="clear" w:color="auto" w:fill="FFFFFF"/>
        </w:rPr>
        <w:t>Ahmet GELİŞGEN</w:t>
      </w:r>
    </w:p>
    <w:p w14:paraId="645BB3DF" w14:textId="77777777" w:rsidR="007D7C37" w:rsidRPr="00497061" w:rsidRDefault="007D7C37" w:rsidP="00965CC7">
      <w:pPr>
        <w:spacing w:after="0" w:line="276" w:lineRule="auto"/>
        <w:ind w:firstLine="851"/>
        <w:jc w:val="both"/>
        <w:rPr>
          <w:rFonts w:asciiTheme="majorBidi" w:hAnsiTheme="majorBidi" w:cstheme="majorBidi"/>
          <w:b/>
          <w:bCs/>
          <w:color w:val="222222"/>
          <w:sz w:val="28"/>
          <w:szCs w:val="28"/>
          <w:shd w:val="clear" w:color="auto" w:fill="FFFFFF"/>
        </w:rPr>
      </w:pPr>
    </w:p>
    <w:p w14:paraId="6B92B20C" w14:textId="520F4B51" w:rsidR="000309ED" w:rsidRPr="00497061" w:rsidRDefault="000309ED" w:rsidP="00965CC7">
      <w:pPr>
        <w:spacing w:after="0" w:line="276" w:lineRule="auto"/>
        <w:ind w:firstLine="851"/>
        <w:jc w:val="both"/>
        <w:rPr>
          <w:rFonts w:asciiTheme="majorBidi" w:hAnsiTheme="majorBidi" w:cstheme="majorBidi"/>
          <w:color w:val="222222"/>
          <w:sz w:val="28"/>
          <w:szCs w:val="28"/>
          <w:shd w:val="clear" w:color="auto" w:fill="FFFFFF"/>
        </w:rPr>
      </w:pPr>
      <w:r w:rsidRPr="00497061">
        <w:rPr>
          <w:rFonts w:asciiTheme="majorBidi" w:hAnsiTheme="majorBidi" w:cstheme="majorBidi"/>
          <w:color w:val="222222"/>
          <w:sz w:val="28"/>
          <w:szCs w:val="28"/>
          <w:shd w:val="clear" w:color="auto" w:fill="FFFFFF"/>
        </w:rPr>
        <w:t>www.ahmetgelisgen.com</w:t>
      </w:r>
    </w:p>
    <w:p w14:paraId="6F528843" w14:textId="77777777" w:rsidR="000309ED" w:rsidRPr="00497061" w:rsidRDefault="000309ED" w:rsidP="00965CC7">
      <w:pPr>
        <w:spacing w:after="0" w:line="276" w:lineRule="auto"/>
        <w:jc w:val="both"/>
        <w:rPr>
          <w:rFonts w:asciiTheme="majorBidi" w:hAnsiTheme="majorBidi" w:cstheme="majorBidi"/>
        </w:rPr>
      </w:pPr>
    </w:p>
    <w:sectPr w:rsidR="000309ED" w:rsidRPr="0049706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3F3D3" w14:textId="77777777" w:rsidR="00013946" w:rsidRDefault="00013946" w:rsidP="000309ED">
      <w:pPr>
        <w:spacing w:after="0" w:line="240" w:lineRule="auto"/>
      </w:pPr>
      <w:r>
        <w:separator/>
      </w:r>
    </w:p>
  </w:endnote>
  <w:endnote w:type="continuationSeparator" w:id="0">
    <w:p w14:paraId="205039AE" w14:textId="77777777" w:rsidR="00013946" w:rsidRDefault="00013946" w:rsidP="0003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0A39C" w14:textId="77777777" w:rsidR="00013946" w:rsidRDefault="00013946" w:rsidP="000309ED">
      <w:pPr>
        <w:spacing w:after="0" w:line="240" w:lineRule="auto"/>
      </w:pPr>
      <w:r>
        <w:separator/>
      </w:r>
    </w:p>
  </w:footnote>
  <w:footnote w:type="continuationSeparator" w:id="0">
    <w:p w14:paraId="6E6191F6" w14:textId="77777777" w:rsidR="00013946" w:rsidRDefault="00013946" w:rsidP="000309ED">
      <w:pPr>
        <w:spacing w:after="0" w:line="240" w:lineRule="auto"/>
      </w:pPr>
      <w:r>
        <w:continuationSeparator/>
      </w:r>
    </w:p>
  </w:footnote>
  <w:footnote w:id="1">
    <w:p w14:paraId="31101623" w14:textId="66DD159A"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w:t>
      </w:r>
      <w:r w:rsidR="003D731C" w:rsidRPr="00965CC7">
        <w:rPr>
          <w:rFonts w:asciiTheme="majorBidi" w:hAnsiTheme="majorBidi" w:cstheme="majorBidi"/>
          <w:sz w:val="22"/>
          <w:szCs w:val="22"/>
        </w:rPr>
        <w:t>Ebu Davud, Tahare, 63. Bkz. Tirmizi, Tahare, 73. (</w:t>
      </w:r>
      <w:r w:rsidR="002F1133" w:rsidRPr="00965CC7">
        <w:rPr>
          <w:rFonts w:asciiTheme="majorBidi" w:hAnsiTheme="majorBidi" w:cstheme="majorBidi"/>
          <w:sz w:val="22"/>
          <w:szCs w:val="22"/>
        </w:rPr>
        <w:t>Her iki hadis de</w:t>
      </w:r>
      <w:r w:rsidR="003D731C" w:rsidRPr="00965CC7">
        <w:rPr>
          <w:rFonts w:asciiTheme="majorBidi" w:hAnsiTheme="majorBidi" w:cstheme="majorBidi"/>
          <w:sz w:val="22"/>
          <w:szCs w:val="22"/>
        </w:rPr>
        <w:t xml:space="preserve"> hasendir). </w:t>
      </w:r>
    </w:p>
  </w:footnote>
  <w:footnote w:id="2">
    <w:p w14:paraId="04CE7A47" w14:textId="42034A08" w:rsidR="000D227E" w:rsidRPr="00965CC7" w:rsidRDefault="000D227E" w:rsidP="00965CC7">
      <w:pPr>
        <w:pStyle w:val="DipnotMetni"/>
        <w:tabs>
          <w:tab w:val="left" w:pos="142"/>
        </w:tabs>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Mehmet G</w:t>
      </w:r>
      <w:r w:rsidR="007319CD" w:rsidRPr="00965CC7">
        <w:rPr>
          <w:rFonts w:asciiTheme="majorBidi" w:hAnsiTheme="majorBidi" w:cstheme="majorBidi"/>
          <w:sz w:val="22"/>
          <w:szCs w:val="22"/>
        </w:rPr>
        <w:t>ÖRMEZ</w:t>
      </w:r>
      <w:r w:rsidRPr="00965CC7">
        <w:rPr>
          <w:rFonts w:asciiTheme="majorBidi" w:hAnsiTheme="majorBidi" w:cstheme="majorBidi"/>
          <w:sz w:val="22"/>
          <w:szCs w:val="22"/>
        </w:rPr>
        <w:t>, Musa Carullah Bigiyef, s. 82.</w:t>
      </w:r>
    </w:p>
  </w:footnote>
  <w:footnote w:id="3">
    <w:p w14:paraId="54AB5397" w14:textId="77777777" w:rsidR="009A1982" w:rsidRPr="00965CC7" w:rsidRDefault="009A1982" w:rsidP="00965CC7">
      <w:pPr>
        <w:pStyle w:val="DipnotMetni"/>
        <w:tabs>
          <w:tab w:val="left" w:pos="142"/>
        </w:tabs>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Musa Carullah, Kitâbu’s-Sünne (Çeviren: Mehmet GÖRMEZ</w:t>
      </w:r>
      <w:proofErr w:type="gramStart"/>
      <w:r w:rsidRPr="00965CC7">
        <w:rPr>
          <w:rFonts w:asciiTheme="majorBidi" w:hAnsiTheme="majorBidi" w:cstheme="majorBidi"/>
          <w:sz w:val="22"/>
          <w:szCs w:val="22"/>
        </w:rPr>
        <w:t>) ,</w:t>
      </w:r>
      <w:proofErr w:type="gramEnd"/>
      <w:r w:rsidRPr="00965CC7">
        <w:rPr>
          <w:rFonts w:asciiTheme="majorBidi" w:hAnsiTheme="majorBidi" w:cstheme="majorBidi"/>
          <w:sz w:val="22"/>
          <w:szCs w:val="22"/>
        </w:rPr>
        <w:t xml:space="preserve"> s. 93.</w:t>
      </w:r>
    </w:p>
  </w:footnote>
  <w:footnote w:id="4">
    <w:p w14:paraId="125619AB" w14:textId="77777777" w:rsidR="004005BC" w:rsidRPr="00965CC7" w:rsidRDefault="004005BC" w:rsidP="00965CC7">
      <w:pPr>
        <w:pStyle w:val="DipnotMetni"/>
        <w:spacing w:before="120" w:after="120"/>
        <w:ind w:left="142" w:hanging="142"/>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Fazlurrahman, İslam, Ankara Okulu Yayınları, Ankara, 2004, s. 47.</w:t>
      </w:r>
    </w:p>
  </w:footnote>
  <w:footnote w:id="5">
    <w:p w14:paraId="0526E571" w14:textId="5FD66C23" w:rsidR="004005BC" w:rsidRPr="00965CC7" w:rsidRDefault="004005BC" w:rsidP="00965CC7">
      <w:pPr>
        <w:pStyle w:val="DipnotMetni"/>
        <w:spacing w:before="120" w:after="120"/>
        <w:ind w:left="142" w:hanging="142"/>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Fazlurrahman, Tarih Boyunca Metodoloji Sorunu, s. 65, 68-72.</w:t>
      </w:r>
    </w:p>
  </w:footnote>
  <w:footnote w:id="6">
    <w:p w14:paraId="0C6360C4" w14:textId="77777777" w:rsidR="000D227E" w:rsidRPr="00965CC7" w:rsidRDefault="000D227E" w:rsidP="00965CC7">
      <w:pPr>
        <w:pStyle w:val="DipnotMetni"/>
        <w:tabs>
          <w:tab w:val="left" w:pos="142"/>
        </w:tabs>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Gazzâlî, Mustasfâ, I/377.</w:t>
      </w:r>
    </w:p>
  </w:footnote>
  <w:footnote w:id="7">
    <w:p w14:paraId="5B83ED22" w14:textId="77777777" w:rsidR="000D227E" w:rsidRPr="00965CC7" w:rsidRDefault="000D227E" w:rsidP="00965CC7">
      <w:pPr>
        <w:pStyle w:val="DipnotMetni"/>
        <w:tabs>
          <w:tab w:val="left" w:pos="142"/>
        </w:tabs>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Şâtıbî, el-Muvâfakât fî Usûli’ş-Şerîa, I/79.</w:t>
      </w:r>
    </w:p>
  </w:footnote>
  <w:footnote w:id="8">
    <w:p w14:paraId="75C55A9C"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Nisa, 4/1.</w:t>
      </w:r>
    </w:p>
  </w:footnote>
  <w:footnote w:id="9">
    <w:p w14:paraId="2F321460"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Rûm, 30/20; Rahman, 55/14; Hicr, 15/26.</w:t>
      </w:r>
    </w:p>
  </w:footnote>
  <w:footnote w:id="10">
    <w:p w14:paraId="2F446A89"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w:t>
      </w:r>
      <w:r w:rsidRPr="00965CC7">
        <w:rPr>
          <w:rFonts w:asciiTheme="majorBidi" w:hAnsiTheme="majorBidi" w:cstheme="majorBidi"/>
          <w:color w:val="222222"/>
          <w:sz w:val="22"/>
          <w:szCs w:val="22"/>
        </w:rPr>
        <w:t>Enbiyâ, 21/68-70.</w:t>
      </w:r>
    </w:p>
  </w:footnote>
  <w:footnote w:id="11">
    <w:p w14:paraId="6EB7E46E"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w:t>
      </w:r>
      <w:r w:rsidRPr="00965CC7">
        <w:rPr>
          <w:rFonts w:asciiTheme="majorBidi" w:hAnsiTheme="majorBidi" w:cstheme="majorBidi"/>
          <w:color w:val="222222"/>
          <w:sz w:val="22"/>
          <w:szCs w:val="22"/>
        </w:rPr>
        <w:t>Âl-i İmrân, 3/49; Mâide, 5/110; Meryem, 19/29, 30.</w:t>
      </w:r>
    </w:p>
  </w:footnote>
  <w:footnote w:id="12">
    <w:p w14:paraId="1FC347EC"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w:t>
      </w:r>
      <w:r w:rsidRPr="00965CC7">
        <w:rPr>
          <w:rFonts w:asciiTheme="majorBidi" w:hAnsiTheme="majorBidi" w:cstheme="majorBidi"/>
          <w:color w:val="222222"/>
          <w:sz w:val="22"/>
          <w:szCs w:val="22"/>
        </w:rPr>
        <w:t>Mâide, 5/112-115.</w:t>
      </w:r>
    </w:p>
  </w:footnote>
  <w:footnote w:id="13">
    <w:p w14:paraId="21AAFB3C"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w:t>
      </w:r>
      <w:r w:rsidRPr="00965CC7">
        <w:rPr>
          <w:rFonts w:asciiTheme="majorBidi" w:hAnsiTheme="majorBidi" w:cstheme="majorBidi"/>
          <w:color w:val="222222"/>
          <w:sz w:val="22"/>
          <w:szCs w:val="22"/>
        </w:rPr>
        <w:t xml:space="preserve">A’râf, 7/73-79; Hûd, 11/63-65; Şuarâ, 26/154, 158. </w:t>
      </w:r>
    </w:p>
  </w:footnote>
  <w:footnote w:id="14">
    <w:p w14:paraId="3774DFC0"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w:t>
      </w:r>
      <w:r w:rsidRPr="00965CC7">
        <w:rPr>
          <w:rFonts w:asciiTheme="majorBidi" w:hAnsiTheme="majorBidi" w:cstheme="majorBidi"/>
          <w:color w:val="222222"/>
          <w:sz w:val="22"/>
          <w:szCs w:val="22"/>
        </w:rPr>
        <w:t>Yûsuf, 12/96.</w:t>
      </w:r>
    </w:p>
  </w:footnote>
  <w:footnote w:id="15">
    <w:p w14:paraId="657AC95D" w14:textId="77777777" w:rsidR="008727C8" w:rsidRPr="00965CC7" w:rsidRDefault="008727C8" w:rsidP="00965CC7">
      <w:pPr>
        <w:pStyle w:val="DipnotMetni"/>
        <w:spacing w:before="120" w:after="120"/>
        <w:ind w:left="142" w:hanging="142"/>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Tâ-hâ, 20/38-40; Kasas, 28/7.</w:t>
      </w:r>
    </w:p>
  </w:footnote>
  <w:footnote w:id="16">
    <w:p w14:paraId="58796C99"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Meryem, 19/25.</w:t>
      </w:r>
    </w:p>
  </w:footnote>
  <w:footnote w:id="17">
    <w:p w14:paraId="45481B8C"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Kamer, 54/1, 2.</w:t>
      </w:r>
    </w:p>
  </w:footnote>
  <w:footnote w:id="18">
    <w:p w14:paraId="7A55AE43"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Kıyamet, 75/1-13; Tekvir, 81/1-13; İnfitarr, 82/1-3; İnşikak, 84/1-4; Zilzal, 99/1-6; Karia, 101/1-5.</w:t>
      </w:r>
    </w:p>
  </w:footnote>
  <w:footnote w:id="19">
    <w:p w14:paraId="440B2977"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A’râf, 7/8, 9; Enbiya, 21/47; Kâri’a,101/6-11. </w:t>
      </w:r>
    </w:p>
  </w:footnote>
  <w:footnote w:id="20">
    <w:p w14:paraId="7B428E12"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İsra, 17/49; Yasin, 36/77, 78; Kıyamet, 75/3, 4.</w:t>
      </w:r>
    </w:p>
  </w:footnote>
  <w:footnote w:id="21">
    <w:p w14:paraId="4351528F"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Fatır, 35/12; Rahman, 55/19, 20.</w:t>
      </w:r>
    </w:p>
  </w:footnote>
  <w:footnote w:id="22">
    <w:p w14:paraId="21D901E8"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w:t>
      </w:r>
      <w:r w:rsidRPr="00965CC7">
        <w:rPr>
          <w:rFonts w:asciiTheme="majorBidi" w:hAnsiTheme="majorBidi" w:cstheme="majorBidi"/>
          <w:color w:val="222222"/>
          <w:sz w:val="22"/>
          <w:szCs w:val="22"/>
        </w:rPr>
        <w:t xml:space="preserve">Buhârî, </w:t>
      </w:r>
      <w:bookmarkStart w:id="2" w:name="_Hlk36601151"/>
      <w:r w:rsidRPr="00965CC7">
        <w:rPr>
          <w:rFonts w:asciiTheme="majorBidi" w:hAnsiTheme="majorBidi" w:cstheme="majorBidi"/>
          <w:color w:val="222222"/>
          <w:sz w:val="22"/>
          <w:szCs w:val="22"/>
        </w:rPr>
        <w:t>Menâkıbu’l-Ensâr, 41, 42</w:t>
      </w:r>
      <w:bookmarkEnd w:id="2"/>
      <w:r w:rsidRPr="00965CC7">
        <w:rPr>
          <w:rFonts w:asciiTheme="majorBidi" w:hAnsiTheme="majorBidi" w:cstheme="majorBidi"/>
          <w:color w:val="222222"/>
          <w:sz w:val="22"/>
          <w:szCs w:val="22"/>
        </w:rPr>
        <w:t xml:space="preserve">; </w:t>
      </w:r>
      <w:r w:rsidRPr="00965CC7">
        <w:rPr>
          <w:rFonts w:asciiTheme="majorBidi" w:hAnsiTheme="majorBidi" w:cstheme="majorBidi"/>
          <w:sz w:val="22"/>
          <w:szCs w:val="22"/>
        </w:rPr>
        <w:t>Salat 1, Hacc 76, Enbiya 5, Tevhid, 37; Müslim, İman 259, 263.</w:t>
      </w:r>
    </w:p>
  </w:footnote>
  <w:footnote w:id="23">
    <w:p w14:paraId="1D2ADF79"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w:t>
      </w:r>
      <w:r w:rsidRPr="00965CC7">
        <w:rPr>
          <w:rFonts w:asciiTheme="majorBidi" w:hAnsiTheme="majorBidi" w:cstheme="majorBidi"/>
          <w:color w:val="222222"/>
          <w:sz w:val="22"/>
          <w:szCs w:val="22"/>
        </w:rPr>
        <w:t>Kamer, 54/1, 2; Buhârî, Menâkıp, 27; Müslim, Munâfikûn, 43-48.</w:t>
      </w:r>
    </w:p>
  </w:footnote>
  <w:footnote w:id="24">
    <w:p w14:paraId="10CBF5A8"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w:t>
      </w:r>
      <w:r w:rsidRPr="00965CC7">
        <w:rPr>
          <w:rFonts w:asciiTheme="majorBidi" w:hAnsiTheme="majorBidi" w:cstheme="majorBidi"/>
          <w:color w:val="222222"/>
          <w:sz w:val="22"/>
          <w:szCs w:val="22"/>
        </w:rPr>
        <w:t xml:space="preserve"> Buhârî, Menâkıp, 25.</w:t>
      </w:r>
    </w:p>
  </w:footnote>
  <w:footnote w:id="25">
    <w:p w14:paraId="7B9BF98E"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w:t>
      </w:r>
      <w:r w:rsidRPr="00965CC7">
        <w:rPr>
          <w:rFonts w:asciiTheme="majorBidi" w:hAnsiTheme="majorBidi" w:cstheme="majorBidi"/>
          <w:color w:val="222222"/>
          <w:sz w:val="22"/>
          <w:szCs w:val="22"/>
        </w:rPr>
        <w:t>Buharî, Tıb, 55; Müslim, Selam, 45.</w:t>
      </w:r>
    </w:p>
  </w:footnote>
  <w:footnote w:id="26">
    <w:p w14:paraId="29C1C063"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Ahmed Davudoğlu, Sahih-i Müslim Terceme ve Şerhi, 9/613.</w:t>
      </w:r>
    </w:p>
  </w:footnote>
  <w:footnote w:id="27">
    <w:p w14:paraId="08FE5CED"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w:t>
      </w:r>
      <w:r w:rsidRPr="00965CC7">
        <w:rPr>
          <w:rFonts w:asciiTheme="majorBidi" w:hAnsiTheme="majorBidi" w:cstheme="majorBidi"/>
          <w:color w:val="222222"/>
          <w:sz w:val="22"/>
          <w:szCs w:val="22"/>
        </w:rPr>
        <w:t>Müslim, Fezâil, 2; Tirmizî, Menâkıp, 3; vd.</w:t>
      </w:r>
    </w:p>
  </w:footnote>
  <w:footnote w:id="28">
    <w:p w14:paraId="213FA41A"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Ahmed, 3/113.</w:t>
      </w:r>
    </w:p>
  </w:footnote>
  <w:footnote w:id="29">
    <w:p w14:paraId="3711C17E" w14:textId="77777777" w:rsidR="00205A75" w:rsidRPr="00965CC7" w:rsidRDefault="00205A75" w:rsidP="00965CC7">
      <w:pPr>
        <w:pStyle w:val="DipnotMetni"/>
        <w:spacing w:before="120" w:after="120"/>
        <w:ind w:left="142" w:hanging="142"/>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Tirmizi, menakıb, 3. (Bkz. Zekeriya el-Ensari, ez-Zübdetü’r-Râiga Şerhu’l-Bürdetü’l-Fâiga).</w:t>
      </w:r>
    </w:p>
  </w:footnote>
  <w:footnote w:id="30">
    <w:p w14:paraId="21872F2C"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w:t>
      </w:r>
      <w:r w:rsidRPr="00965CC7">
        <w:rPr>
          <w:rFonts w:asciiTheme="majorBidi" w:hAnsiTheme="majorBidi" w:cstheme="majorBidi"/>
          <w:color w:val="222222"/>
          <w:sz w:val="22"/>
          <w:szCs w:val="22"/>
        </w:rPr>
        <w:t>Buhârî, Menâkıp, 25.</w:t>
      </w:r>
    </w:p>
  </w:footnote>
  <w:footnote w:id="31">
    <w:p w14:paraId="5A296786" w14:textId="77777777" w:rsidR="000309ED" w:rsidRPr="00965CC7" w:rsidRDefault="000309ED" w:rsidP="00965CC7">
      <w:pPr>
        <w:pStyle w:val="DipnotMetni"/>
        <w:spacing w:before="120" w:after="120"/>
        <w:ind w:left="142" w:hanging="142"/>
        <w:jc w:val="both"/>
        <w:rPr>
          <w:rFonts w:asciiTheme="majorBidi" w:hAnsiTheme="majorBidi" w:cstheme="majorBidi"/>
          <w:sz w:val="22"/>
          <w:szCs w:val="22"/>
        </w:rPr>
      </w:pPr>
      <w:r w:rsidRPr="00965CC7">
        <w:rPr>
          <w:rStyle w:val="DipnotBavurusu"/>
          <w:rFonts w:asciiTheme="majorBidi" w:hAnsiTheme="majorBidi" w:cstheme="majorBidi"/>
          <w:sz w:val="22"/>
          <w:szCs w:val="22"/>
        </w:rPr>
        <w:footnoteRef/>
      </w:r>
      <w:r w:rsidRPr="00965CC7">
        <w:rPr>
          <w:rFonts w:asciiTheme="majorBidi" w:hAnsiTheme="majorBidi" w:cstheme="majorBidi"/>
          <w:sz w:val="22"/>
          <w:szCs w:val="22"/>
        </w:rPr>
        <w:t xml:space="preserve"> Müslim, Fed’ailüs’s-Sahabe, 226.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003094"/>
      <w:docPartObj>
        <w:docPartGallery w:val="Page Numbers (Top of Page)"/>
        <w:docPartUnique/>
      </w:docPartObj>
    </w:sdtPr>
    <w:sdtEndPr/>
    <w:sdtContent>
      <w:p w14:paraId="4CAF270B" w14:textId="33373574" w:rsidR="000309ED" w:rsidRDefault="000309ED">
        <w:pPr>
          <w:pStyle w:val="stBilgi"/>
          <w:jc w:val="right"/>
        </w:pPr>
        <w:r>
          <w:fldChar w:fldCharType="begin"/>
        </w:r>
        <w:r>
          <w:instrText>PAGE   \* MERGEFORMAT</w:instrText>
        </w:r>
        <w:r>
          <w:fldChar w:fldCharType="separate"/>
        </w:r>
        <w:r>
          <w:t>2</w:t>
        </w:r>
        <w:r>
          <w:fldChar w:fldCharType="end"/>
        </w:r>
      </w:p>
    </w:sdtContent>
  </w:sdt>
  <w:p w14:paraId="6E88AF11" w14:textId="77777777" w:rsidR="000309ED" w:rsidRDefault="000309E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CF"/>
    <w:rsid w:val="00013946"/>
    <w:rsid w:val="000309ED"/>
    <w:rsid w:val="00094DD4"/>
    <w:rsid w:val="000C7F04"/>
    <w:rsid w:val="000D227E"/>
    <w:rsid w:val="000E1CD8"/>
    <w:rsid w:val="0012040F"/>
    <w:rsid w:val="00151F5C"/>
    <w:rsid w:val="00205A75"/>
    <w:rsid w:val="00281214"/>
    <w:rsid w:val="002B5FC5"/>
    <w:rsid w:val="002C1259"/>
    <w:rsid w:val="002F1133"/>
    <w:rsid w:val="003D731C"/>
    <w:rsid w:val="003F37F9"/>
    <w:rsid w:val="004005BC"/>
    <w:rsid w:val="00497061"/>
    <w:rsid w:val="005978A7"/>
    <w:rsid w:val="005C7C87"/>
    <w:rsid w:val="005D6CCF"/>
    <w:rsid w:val="00703BA6"/>
    <w:rsid w:val="007319CD"/>
    <w:rsid w:val="007432C2"/>
    <w:rsid w:val="00753FA9"/>
    <w:rsid w:val="007C2B53"/>
    <w:rsid w:val="007D7C37"/>
    <w:rsid w:val="007E7552"/>
    <w:rsid w:val="008727C8"/>
    <w:rsid w:val="0088784E"/>
    <w:rsid w:val="00965CC7"/>
    <w:rsid w:val="0099504E"/>
    <w:rsid w:val="009A1982"/>
    <w:rsid w:val="00AD36B3"/>
    <w:rsid w:val="00AE44A2"/>
    <w:rsid w:val="00B34386"/>
    <w:rsid w:val="00B43E9A"/>
    <w:rsid w:val="00C059E2"/>
    <w:rsid w:val="00C75460"/>
    <w:rsid w:val="00CB231F"/>
    <w:rsid w:val="00CD0C48"/>
    <w:rsid w:val="00CE1531"/>
    <w:rsid w:val="00D618CD"/>
    <w:rsid w:val="00E13611"/>
    <w:rsid w:val="00F00666"/>
    <w:rsid w:val="00F72B95"/>
    <w:rsid w:val="00FB51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CBEA"/>
  <w15:chartTrackingRefBased/>
  <w15:docId w15:val="{A2F99D51-39B9-450C-BC3D-8544FAE3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309ED"/>
    <w:rPr>
      <w:color w:val="0000FF"/>
      <w:u w:val="single"/>
    </w:rPr>
  </w:style>
  <w:style w:type="paragraph" w:styleId="DipnotMetni">
    <w:name w:val="footnote text"/>
    <w:basedOn w:val="Normal"/>
    <w:link w:val="DipnotMetniChar"/>
    <w:uiPriority w:val="99"/>
    <w:unhideWhenUsed/>
    <w:rsid w:val="000309ED"/>
    <w:pPr>
      <w:spacing w:after="0" w:line="240" w:lineRule="auto"/>
    </w:pPr>
    <w:rPr>
      <w:sz w:val="20"/>
      <w:szCs w:val="20"/>
    </w:rPr>
  </w:style>
  <w:style w:type="character" w:customStyle="1" w:styleId="DipnotMetniChar">
    <w:name w:val="Dipnot Metni Char"/>
    <w:basedOn w:val="VarsaylanParagrafYazTipi"/>
    <w:link w:val="DipnotMetni"/>
    <w:uiPriority w:val="99"/>
    <w:rsid w:val="000309ED"/>
    <w:rPr>
      <w:sz w:val="20"/>
      <w:szCs w:val="20"/>
    </w:rPr>
  </w:style>
  <w:style w:type="character" w:styleId="DipnotBavurusu">
    <w:name w:val="footnote reference"/>
    <w:basedOn w:val="VarsaylanParagrafYazTipi"/>
    <w:uiPriority w:val="99"/>
    <w:unhideWhenUsed/>
    <w:rsid w:val="000309ED"/>
    <w:rPr>
      <w:vertAlign w:val="superscript"/>
    </w:rPr>
  </w:style>
  <w:style w:type="paragraph" w:styleId="stBilgi">
    <w:name w:val="header"/>
    <w:basedOn w:val="Normal"/>
    <w:link w:val="stBilgiChar"/>
    <w:uiPriority w:val="99"/>
    <w:unhideWhenUsed/>
    <w:rsid w:val="000309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09ED"/>
  </w:style>
  <w:style w:type="paragraph" w:styleId="AltBilgi">
    <w:name w:val="footer"/>
    <w:basedOn w:val="Normal"/>
    <w:link w:val="AltBilgiChar"/>
    <w:uiPriority w:val="99"/>
    <w:unhideWhenUsed/>
    <w:rsid w:val="000309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09ED"/>
  </w:style>
  <w:style w:type="character" w:styleId="zmlenmeyenBahsetme">
    <w:name w:val="Unresolved Mention"/>
    <w:basedOn w:val="VarsaylanParagrafYazTipi"/>
    <w:uiPriority w:val="99"/>
    <w:semiHidden/>
    <w:unhideWhenUsed/>
    <w:rsid w:val="007E7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metgelisgen.com/Makale-Detay.aspx?ID=193" TargetMode="External"/><Relationship Id="rId3" Type="http://schemas.openxmlformats.org/officeDocument/2006/relationships/webSettings" Target="webSettings.xml"/><Relationship Id="rId7" Type="http://schemas.openxmlformats.org/officeDocument/2006/relationships/hyperlink" Target="https://www.ahmetgelisgen.com/Makale-Detay.aspx?ID=1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hmetgelisgen.com/Makale-Detay.aspx?ID=3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4</Pages>
  <Words>967</Words>
  <Characters>5518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ahmet gelişgen</cp:lastModifiedBy>
  <cp:revision>3</cp:revision>
  <dcterms:created xsi:type="dcterms:W3CDTF">2020-04-01T01:29:00Z</dcterms:created>
  <dcterms:modified xsi:type="dcterms:W3CDTF">2020-04-01T12:53:00Z</dcterms:modified>
</cp:coreProperties>
</file>